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word/theme/theme1.xml" ContentType="application/vnd.openxmlformats-officedocument.theme+xml"/>
  <Override PartName="/word/fontTable.xml" ContentType="application/vnd.openxmlformats-officedocument.wordprocessingml.fontTable+xml"/>
  <Override PartName="/word/endnotes.xml" ContentType="application/vnd.openxmlformats-officedocument.wordprocessingml.endnotes+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document.xml" ContentType="application/vnd.openxmlformats-officedocument.wordprocessingml.document.main+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tbl>
      <w:tblPr>
        <w:tblW w:w="19737" w:type="dxa"/>
        <w:tblInd w:w="108" w:type="dxa"/>
        <w:tblLayout w:type="fixed"/>
        <w:tblLook w:val="04A0" w:firstRow="1" w:lastRow="0" w:firstColumn="1" w:lastColumn="0" w:noHBand="0" w:noVBand="1"/>
      </w:tblPr>
      <w:tblGrid>
        <w:gridCol w:w="5670"/>
        <w:gridCol w:w="4428"/>
        <w:gridCol w:w="5670"/>
        <w:gridCol w:w="3969"/>
      </w:tblGrid>
      <w:tr>
        <w:tblPrEx/>
        <w:trPr>
          <w:trHeight w:val="1983"/>
        </w:trPr>
        <w:tc>
          <w:tcPr>
            <w:tcW w:w="5670" w:type="dxa"/>
            <w:textDirection w:val="lrTb"/>
            <w:noWrap w:val="false"/>
          </w:tcPr>
          <w:p>
            <w:pPr>
              <w:contextualSpacing/>
              <w:ind w:left="-494"/>
              <w:rPr>
                <w:rFonts w:ascii="PF Din Text Cond Pro Light" w:hAnsi="PF Din Text Cond Pro Light"/>
              </w:rPr>
            </w:pPr>
            <w:r>
              <w:rPr>
                <w:lang w:eastAsia="ru-RU"/>
              </w:rPr>
              <mc:AlternateContent>
                <mc:Choice Requires="wpg">
                  <w:drawing>
                    <wp:anchor xmlns:wp="http://schemas.openxmlformats.org/drawingml/2006/wordprocessingDrawing" xmlns:wp14="http://schemas.microsoft.com/office/word/2010/wordprocessingDrawing" distT="0" distB="0" distL="114300" distR="114300" simplePos="0" relativeHeight="251659264" behindDoc="1" locked="0" layoutInCell="1" allowOverlap="1">
                      <wp:simplePos x="0" y="0"/>
                      <wp:positionH relativeFrom="column">
                        <wp:posOffset>-24765</wp:posOffset>
                      </wp:positionH>
                      <wp:positionV relativeFrom="paragraph">
                        <wp:posOffset>0</wp:posOffset>
                      </wp:positionV>
                      <wp:extent cx="1440180" cy="498475"/>
                      <wp:effectExtent l="0" t="0" r="7620" b="0"/>
                      <wp:wrapTopAndBottom/>
                      <wp:docPr id="1" name="Рисунок 6" descr="рязаньэнер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рязаньэнерго"/>
                              <pic:cNvPicPr>
                                <a:picLocks noChangeAspect="1"/>
                              </pic:cNvPicPr>
                              <pic:nvPr/>
                            </pic:nvPicPr>
                            <pic:blipFill>
                              <a:blip r:embed="rId10"/>
                              <a:stretch/>
                            </pic:blipFill>
                            <pic:spPr bwMode="auto">
                              <a:xfrm>
                                <a:off x="0" y="0"/>
                                <a:ext cx="1440180" cy="498475"/>
                              </a:xfrm>
                              <a:prstGeom prst="rect">
                                <a:avLst/>
                              </a:prstGeom>
                              <a:noFill/>
                              <a:ln>
                                <a:noFill/>
                              </a:ln>
                            </pic:spPr>
                          </pic:pic>
                        </a:graphicData>
                      </a:graphic>
                      <wp14:sizeRelH relativeFrom="margin">
                        <wp14:pctWidth>0</wp14:pctWidth>
                      </wp14:sizeRelH>
                      <wp14:sizeRelV relativeFrom="margin">
                        <wp14:pctHeight>0</wp14:pctHeight>
                      </wp14:sizeRelV>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position:absolute;z-index:-251659264;o:allowoverlap:true;o:allowincell:true;mso-position-horizontal-relative:text;margin-left:-1.95pt;mso-position-horizontal:absolute;mso-position-vertical-relative:text;margin-top:0.00pt;mso-position-vertical:absolute;width:113.40pt;height:39.25pt;mso-wrap-distance-left:9.00pt;mso-wrap-distance-top:0.00pt;mso-wrap-distance-right:9.00pt;mso-wrap-distance-bottom:0.00pt;" stroked="f">
                      <v:path textboxrect="0,0,0,0"/>
                      <w10:wrap type="topAndBottom"/>
                      <v:imagedata r:id="rId10" o:title=""/>
                    </v:shape>
                  </w:pict>
                </mc:Fallback>
              </mc:AlternateContent>
            </w:r>
            <w:r>
              <w:rPr>
                <w:rFonts w:ascii="PF Din Text Cond Pro Light" w:hAnsi="PF Din Text Cond Pro Light"/>
              </w:rPr>
            </w:r>
          </w:p>
          <w:p>
            <w:pPr>
              <w:contextualSpacing/>
              <w:rPr>
                <w:rFonts w:ascii="PF Din Text Cond Pro Light" w:hAnsi="PF Din Text Cond Pro Light"/>
              </w:rPr>
            </w:pPr>
            <w:r>
              <w:rPr>
                <w:rFonts w:ascii="PF Din Text Cond Pro Light" w:hAnsi="PF Din Text Cond Pro Light"/>
              </w:rPr>
            </w:r>
            <w:r>
              <w:rPr>
                <w:rFonts w:ascii="PF Din Text Cond Pro Light" w:hAnsi="PF Din Text Cond Pro Light"/>
              </w:rPr>
            </w:r>
          </w:p>
          <w:p>
            <w:pPr>
              <w:contextualSpacing/>
              <w:rPr>
                <w:rFonts w:ascii="PF Din Text Cond Pro Light" w:hAnsi="PF Din Text Cond Pro Light"/>
                <w:sz w:val="18"/>
                <w:szCs w:val="18"/>
              </w:rPr>
            </w:pPr>
            <w:r>
              <w:rPr>
                <w:rFonts w:ascii="PF Din Text Cond Pro Light" w:hAnsi="PF Din Text Cond Pro Light"/>
                <w:sz w:val="18"/>
                <w:szCs w:val="18"/>
              </w:rPr>
            </w:r>
            <w:r>
              <w:rPr>
                <w:rFonts w:ascii="PF Din Text Cond Pro Light" w:hAnsi="PF Din Text Cond Pro Light"/>
                <w:sz w:val="18"/>
                <w:szCs w:val="18"/>
              </w:rPr>
            </w:r>
          </w:p>
          <w:p>
            <w:pPr>
              <w:contextualSpacing/>
              <w:rPr>
                <w:rFonts w:ascii="PF Din Text Cond Pro Light" w:hAnsi="PF Din Text Cond Pro Light"/>
                <w:sz w:val="18"/>
                <w:szCs w:val="18"/>
              </w:rPr>
            </w:pPr>
            <w:r>
              <w:rPr>
                <w:rFonts w:ascii="PF Din Text Cond Pro Light" w:hAnsi="PF Din Text Cond Pro Light"/>
                <w:sz w:val="18"/>
                <w:szCs w:val="18"/>
              </w:rPr>
            </w:r>
            <w:r>
              <w:rPr>
                <w:rFonts w:ascii="PF Din Text Cond Pro Light" w:hAnsi="PF Din Text Cond Pro Light"/>
                <w:sz w:val="18"/>
                <w:szCs w:val="18"/>
              </w:rPr>
            </w:r>
          </w:p>
          <w:p>
            <w:pPr>
              <w:contextualSpacing/>
              <w:rPr>
                <w:rFonts w:ascii="PF Din Text Cond Pro Light" w:hAnsi="PF Din Text Cond Pro Light"/>
                <w:sz w:val="18"/>
                <w:szCs w:val="18"/>
              </w:rPr>
            </w:pPr>
            <w:r>
              <w:rPr>
                <w:rFonts w:ascii="PF Din Text Cond Pro Light" w:hAnsi="PF Din Text Cond Pro Light"/>
                <w:sz w:val="18"/>
                <w:szCs w:val="18"/>
              </w:rPr>
            </w:r>
            <w:r>
              <w:rPr>
                <w:rFonts w:ascii="PF Din Text Cond Pro Light" w:hAnsi="PF Din Text Cond Pro Light"/>
                <w:sz w:val="18"/>
                <w:szCs w:val="18"/>
              </w:rPr>
            </w:r>
          </w:p>
          <w:p>
            <w:pPr>
              <w:contextualSpacing/>
              <w:rPr>
                <w:rFonts w:ascii="PF Din Text Cond Pro Light" w:hAnsi="PF Din Text Cond Pro Light"/>
                <w:sz w:val="18"/>
                <w:szCs w:val="18"/>
              </w:rPr>
            </w:pPr>
            <w:r>
              <w:rPr>
                <w:rFonts w:ascii="PF Din Text Cond Pro Light" w:hAnsi="PF Din Text Cond Pro Light"/>
                <w:sz w:val="18"/>
                <w:szCs w:val="18"/>
              </w:rPr>
            </w:r>
            <w:r>
              <w:rPr>
                <w:rFonts w:ascii="PF Din Text Cond Pro Light" w:hAnsi="PF Din Text Cond Pro Light"/>
                <w:sz w:val="18"/>
                <w:szCs w:val="18"/>
              </w:rPr>
            </w:r>
          </w:p>
          <w:p>
            <w:pPr>
              <w:contextualSpacing/>
              <w:rPr>
                <w:rFonts w:ascii="PF Din Text Cond Pro Light" w:hAnsi="PF Din Text Cond Pro Light"/>
              </w:rPr>
            </w:pPr>
            <w:r>
              <w:rPr>
                <w:rFonts w:ascii="PF Din Text Cond Pro Light" w:hAnsi="PF Din Text Cond Pro Light" w:eastAsia="Calibri"/>
                <w:sz w:val="20"/>
                <w:szCs w:val="20"/>
                <w:u w:val="single"/>
              </w:rPr>
              <w:t xml:space="preserve"> </w:t>
            </w:r>
            <w:r>
              <w:rPr>
                <w:rFonts w:ascii="PF Din Text Cond Pro Light" w:hAnsi="PF Din Text Cond Pro Light"/>
              </w:rPr>
            </w:r>
          </w:p>
        </w:tc>
        <w:tc>
          <w:tcPr>
            <w:tcW w:w="4428" w:type="dxa"/>
            <w:textDirection w:val="lrTb"/>
            <w:noWrap w:val="false"/>
          </w:tcPr>
          <w:p>
            <w:pPr>
              <w:contextualSpacing/>
              <w:rPr>
                <w:rFonts w:ascii="PF Din Text Cond Pro Light" w:hAnsi="PF Din Text Cond Pro Light"/>
                <w:sz w:val="20"/>
                <w:szCs w:val="20"/>
              </w:rPr>
            </w:pPr>
            <w:r>
              <w:rPr>
                <w:rFonts w:ascii="PF Din Text Cond Pro Light" w:hAnsi="PF Din Text Cond Pro Light"/>
                <w:sz w:val="20"/>
                <w:szCs w:val="20"/>
              </w:rPr>
              <w:t xml:space="preserve">Публичное акционерное общество</w:t>
            </w:r>
            <w:r>
              <w:rPr>
                <w:rFonts w:ascii="PF Din Text Cond Pro Light" w:hAnsi="PF Din Text Cond Pro Light"/>
                <w:sz w:val="20"/>
                <w:szCs w:val="20"/>
              </w:rPr>
            </w:r>
          </w:p>
          <w:p>
            <w:pPr>
              <w:rPr>
                <w:rFonts w:ascii="PF Din Text Cond Pro Light" w:hAnsi="PF Din Text Cond Pro Light"/>
                <w:sz w:val="20"/>
                <w:szCs w:val="20"/>
              </w:rPr>
            </w:pPr>
            <w:r>
              <w:rPr>
                <w:rFonts w:ascii="PF Din Text Cond Pro Light" w:hAnsi="PF Din Text Cond Pro Light"/>
                <w:sz w:val="20"/>
                <w:szCs w:val="20"/>
              </w:rPr>
              <w:t xml:space="preserve">«Россети Центр и Приволжье»</w:t>
            </w:r>
            <w:r>
              <w:rPr>
                <w:rFonts w:ascii="PF Din Text Cond Pro Light" w:hAnsi="PF Din Text Cond Pro Light"/>
                <w:sz w:val="20"/>
                <w:szCs w:val="20"/>
              </w:rPr>
            </w:r>
          </w:p>
          <w:p>
            <w:pPr>
              <w:contextualSpacing/>
              <w:spacing w:after="0" w:line="240" w:lineRule="auto"/>
              <w:rPr>
                <w:rFonts w:ascii="PF Din Text Cond Pro Light" w:hAnsi="PF Din Text Cond Pro Light"/>
                <w:sz w:val="18"/>
                <w:szCs w:val="18"/>
              </w:rPr>
            </w:pPr>
            <w:r>
              <w:rPr>
                <w:rFonts w:ascii="PF Din Text Cond Pro Light" w:hAnsi="PF Din Text Cond Pro Light"/>
                <w:sz w:val="18"/>
                <w:szCs w:val="18"/>
              </w:rPr>
              <w:t xml:space="preserve">Филиал ПАО «Россети Центр и Приволжье» - «Рязаньэнерго»</w:t>
            </w:r>
            <w:r>
              <w:rPr>
                <w:rFonts w:ascii="PF Din Text Cond Pro Light" w:hAnsi="PF Din Text Cond Pro Light"/>
                <w:sz w:val="18"/>
                <w:szCs w:val="18"/>
              </w:rPr>
            </w:r>
          </w:p>
          <w:p>
            <w:pPr>
              <w:contextualSpacing/>
              <w:spacing w:after="0" w:line="240" w:lineRule="auto"/>
              <w:rPr>
                <w:rFonts w:ascii="PF Din Text Cond Pro Light" w:hAnsi="PF Din Text Cond Pro Light"/>
                <w:sz w:val="18"/>
                <w:szCs w:val="18"/>
              </w:rPr>
            </w:pPr>
            <w:r>
              <w:rPr>
                <w:rFonts w:ascii="PF Din Text Cond Pro Light" w:hAnsi="PF Din Text Cond Pro Light"/>
                <w:sz w:val="18"/>
                <w:szCs w:val="18"/>
              </w:rPr>
              <w:t xml:space="preserve">ул. МОГЭС, д.12, г. Рязань, 390013, Россия</w:t>
            </w:r>
            <w:r>
              <w:rPr>
                <w:rFonts w:ascii="PF Din Text Cond Pro Light" w:hAnsi="PF Din Text Cond Pro Light"/>
                <w:sz w:val="18"/>
                <w:szCs w:val="18"/>
              </w:rPr>
            </w:r>
          </w:p>
          <w:p>
            <w:pPr>
              <w:contextualSpacing/>
              <w:spacing w:after="0" w:line="240" w:lineRule="auto"/>
              <w:rPr>
                <w:rFonts w:ascii="PF Din Text Cond Pro Light" w:hAnsi="PF Din Text Cond Pro Light"/>
                <w:sz w:val="18"/>
                <w:szCs w:val="18"/>
              </w:rPr>
            </w:pPr>
            <w:r>
              <w:rPr>
                <w:rFonts w:ascii="PF Din Text Cond Pro Light" w:hAnsi="PF Din Text Cond Pro Light"/>
                <w:sz w:val="18"/>
                <w:szCs w:val="18"/>
              </w:rPr>
              <w:t xml:space="preserve">Тел. +7 (4912) 20-43-59</w:t>
            </w:r>
            <w:r>
              <w:rPr>
                <w:rFonts w:ascii="PF Din Text Cond Pro Light" w:hAnsi="PF Din Text Cond Pro Light"/>
                <w:sz w:val="18"/>
                <w:szCs w:val="18"/>
              </w:rPr>
            </w:r>
          </w:p>
          <w:p>
            <w:pPr>
              <w:spacing w:after="0" w:line="240" w:lineRule="auto"/>
              <w:rPr>
                <w:rFonts w:ascii="PF Din Text Cond Pro Light" w:hAnsi="PF Din Text Cond Pro Light"/>
                <w:sz w:val="18"/>
                <w:szCs w:val="18"/>
              </w:rPr>
            </w:pPr>
            <w:r>
              <w:rPr>
                <w:rFonts w:ascii="PF Din Text Cond Pro Light" w:hAnsi="PF Din Text Cond Pro Light"/>
                <w:sz w:val="18"/>
                <w:szCs w:val="18"/>
              </w:rPr>
              <w:t xml:space="preserve">Контакт-центр «Светлая линия</w:t>
            </w:r>
            <w:r>
              <w:rPr>
                <w:rFonts w:ascii="PF Din Text Cond Pro Light" w:hAnsi="PF Din Text Cond Pro Light"/>
                <w:sz w:val="18"/>
                <w:szCs w:val="18"/>
              </w:rPr>
              <w:t xml:space="preserve"> 220</w:t>
            </w:r>
            <w:r>
              <w:rPr>
                <w:rFonts w:ascii="PF Din Text Cond Pro Light" w:hAnsi="PF Din Text Cond Pro Light"/>
                <w:sz w:val="18"/>
                <w:szCs w:val="18"/>
              </w:rPr>
              <w:t xml:space="preserve">»: 8-800-220-0-220</w:t>
            </w:r>
            <w:r>
              <w:rPr>
                <w:rFonts w:ascii="PF Din Text Cond Pro Light" w:hAnsi="PF Din Text Cond Pro Light"/>
                <w:sz w:val="18"/>
                <w:szCs w:val="18"/>
              </w:rPr>
            </w:r>
          </w:p>
          <w:p>
            <w:pPr>
              <w:contextualSpacing/>
              <w:spacing w:after="0" w:line="240" w:lineRule="auto"/>
              <w:rPr>
                <w:rFonts w:ascii="PF Din Text Cond Pro Light" w:hAnsi="PF Din Text Cond Pro Light"/>
                <w:sz w:val="18"/>
                <w:szCs w:val="18"/>
                <w:lang w:val="en-US"/>
              </w:rPr>
            </w:pPr>
            <w:r>
              <w:rPr>
                <w:rFonts w:ascii="PF Din Text Cond Pro Light" w:hAnsi="PF Din Text Cond Pro Light"/>
                <w:sz w:val="18"/>
                <w:szCs w:val="18"/>
                <w:lang w:val="en-US"/>
              </w:rPr>
              <w:t xml:space="preserve">e-mail: </w:t>
            </w:r>
            <w:hyperlink r:id="rId11" w:tooltip="mailto:mail@rz.mrsk" w:history="1">
              <w:r>
                <w:rPr>
                  <w:rStyle w:val="725"/>
                  <w:rFonts w:ascii="PF Din Text Cond Pro Light" w:hAnsi="PF Din Text Cond Pro Light"/>
                  <w:sz w:val="18"/>
                  <w:szCs w:val="18"/>
                  <w:lang w:val="en-US"/>
                </w:rPr>
                <w:t xml:space="preserve">mail@rz.mrsk</w:t>
              </w:r>
            </w:hyperlink>
            <w:r>
              <w:rPr>
                <w:rFonts w:ascii="PF Din Text Cond Pro Light" w:hAnsi="PF Din Text Cond Pro Light"/>
                <w:sz w:val="18"/>
                <w:szCs w:val="18"/>
                <w:lang w:val="en-US"/>
              </w:rPr>
              <w:t xml:space="preserve">-cp.ru, http:// www.mrsk-cp.ru</w:t>
            </w:r>
            <w:r>
              <w:rPr>
                <w:rFonts w:ascii="PF Din Text Cond Pro Light" w:hAnsi="PF Din Text Cond Pro Light"/>
                <w:sz w:val="18"/>
                <w:szCs w:val="18"/>
                <w:lang w:val="en-US"/>
              </w:rPr>
            </w:r>
          </w:p>
          <w:p>
            <w:pPr>
              <w:contextualSpacing/>
              <w:spacing w:after="0" w:line="240" w:lineRule="auto"/>
              <w:rPr>
                <w:rFonts w:ascii="PF Din Text Cond Pro Light" w:hAnsi="PF Din Text Cond Pro Light"/>
                <w:sz w:val="18"/>
                <w:szCs w:val="18"/>
              </w:rPr>
            </w:pPr>
            <w:r>
              <w:rPr>
                <w:rFonts w:ascii="PF Din Text Cond Pro Light" w:hAnsi="PF Din Text Cond Pro Light"/>
                <w:sz w:val="18"/>
                <w:szCs w:val="18"/>
              </w:rPr>
              <w:t xml:space="preserve">ОКПО 5767373, ОГРН 1075260020043</w:t>
            </w:r>
            <w:r>
              <w:rPr>
                <w:rFonts w:ascii="PF Din Text Cond Pro Light" w:hAnsi="PF Din Text Cond Pro Light"/>
                <w:sz w:val="18"/>
                <w:szCs w:val="18"/>
              </w:rPr>
            </w:r>
          </w:p>
          <w:p>
            <w:pPr>
              <w:contextualSpacing/>
              <w:spacing w:after="0" w:line="240" w:lineRule="auto"/>
              <w:rPr>
                <w:rFonts w:ascii="PF Din Text Cond Pro Light" w:hAnsi="PF Din Text Cond Pro Light"/>
                <w:sz w:val="18"/>
                <w:szCs w:val="18"/>
              </w:rPr>
            </w:pPr>
            <w:r>
              <w:rPr>
                <w:rStyle w:val="764"/>
                <w:rFonts w:ascii="PF Din Text Cond Pro Light" w:hAnsi="PF Din Text Cond Pro Light"/>
                <w:sz w:val="18"/>
                <w:szCs w:val="18"/>
              </w:rPr>
              <w:t xml:space="preserve">ИНН/КПП 5260200603/623443001</w:t>
            </w:r>
            <w:r>
              <w:rPr>
                <w:rFonts w:ascii="PF Din Text Cond Pro Light" w:hAnsi="PF Din Text Cond Pro Light"/>
                <w:sz w:val="18"/>
                <w:szCs w:val="18"/>
              </w:rPr>
            </w:r>
          </w:p>
        </w:tc>
        <w:tc>
          <w:tcPr>
            <w:shd w:val="clear" w:color="auto" w:fill="auto"/>
            <w:tcW w:w="5670" w:type="dxa"/>
            <w:textDirection w:val="lrTb"/>
            <w:noWrap w:val="false"/>
          </w:tcPr>
          <w:p>
            <w:pPr>
              <w:contextualSpacing/>
              <w:ind w:left="-105"/>
              <w:rPr>
                <w:rFonts w:ascii="PF Din Text Cond Pro Light" w:hAnsi="PF Din Text Cond Pro Light" w:eastAsia="Calibri"/>
              </w:rPr>
            </w:pPr>
            <w:r>
              <w:rPr>
                <w:rFonts w:ascii="PF Din Text Cond Pro Light" w:hAnsi="PF Din Text Cond Pro Light" w:eastAsia="Calibri"/>
              </w:rPr>
            </w:r>
            <w:r>
              <w:rPr>
                <w:rFonts w:ascii="PF Din Text Cond Pro Light" w:hAnsi="PF Din Text Cond Pro Light" w:eastAsia="Calibri"/>
              </w:rPr>
            </w:r>
          </w:p>
        </w:tc>
        <w:tc>
          <w:tcPr>
            <w:shd w:val="clear" w:color="auto" w:fill="auto"/>
            <w:tcW w:w="3969" w:type="dxa"/>
            <w:textDirection w:val="lrTb"/>
            <w:noWrap w:val="false"/>
          </w:tcPr>
          <w:p>
            <w:pPr>
              <w:contextualSpacing/>
              <w:ind w:right="747"/>
              <w:rPr>
                <w:rFonts w:ascii="PF Din Text Cond Pro Light" w:hAnsi="PF Din Text Cond Pro Light" w:eastAsia="Calibri"/>
                <w:lang w:val="en-US"/>
              </w:rPr>
            </w:pPr>
            <w:r>
              <w:rPr>
                <w:rFonts w:ascii="PF Din Text Cond Pro Light" w:hAnsi="PF Din Text Cond Pro Light" w:eastAsia="Calibri"/>
                <w:lang w:val="en-US"/>
              </w:rPr>
            </w:r>
            <w:r>
              <w:rPr>
                <w:rFonts w:ascii="PF Din Text Cond Pro Light" w:hAnsi="PF Din Text Cond Pro Light" w:eastAsia="Calibri"/>
                <w:lang w:val="en-US"/>
              </w:rPr>
            </w:r>
          </w:p>
        </w:tc>
      </w:tr>
    </w:tbl>
    <w:p>
      <w:pPr>
        <w:pStyle w:val="735"/>
        <w:ind w:firstLine="0"/>
        <w:spacing w:before="0"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p>
      <w:pPr>
        <w:pStyle w:val="735"/>
        <w:ind w:firstLine="0"/>
        <w:spacing w:before="0"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p>
      <w:pPr>
        <w:pStyle w:val="735"/>
        <w:ind w:firstLine="0"/>
        <w:spacing w:before="0" w:after="0" w:line="240" w:lineRule="auto"/>
        <w:rPr>
          <w:rFonts w:ascii="Times New Roman" w:hAnsi="Times New Roman"/>
          <w:sz w:val="24"/>
          <w:szCs w:val="24"/>
          <w:lang w:val="ru-RU"/>
        </w:rPr>
      </w:pPr>
      <w:r>
        <w:rPr>
          <w:rFonts w:ascii="Times New Roman" w:hAnsi="Times New Roman"/>
          <w:sz w:val="24"/>
          <w:szCs w:val="24"/>
        </w:rPr>
        <w:t xml:space="preserve">Приглашение к участию в закупке</w:t>
      </w:r>
      <w:r>
        <w:rPr>
          <w:rFonts w:ascii="Times New Roman" w:hAnsi="Times New Roman"/>
          <w:sz w:val="24"/>
          <w:szCs w:val="24"/>
          <w:lang w:val="ru-RU"/>
        </w:rPr>
        <w:t xml:space="preserve">,</w:t>
      </w:r>
      <w:r>
        <w:rPr>
          <w:rFonts w:ascii="Times New Roman" w:hAnsi="Times New Roman"/>
          <w:sz w:val="24"/>
          <w:szCs w:val="24"/>
          <w:lang w:val="ru-RU"/>
        </w:rPr>
      </w:r>
    </w:p>
    <w:p>
      <w:pPr>
        <w:pStyle w:val="735"/>
        <w:ind w:firstLine="0"/>
        <w:spacing w:before="0" w:after="0" w:line="240" w:lineRule="auto"/>
        <w:rPr>
          <w:rFonts w:ascii="Times New Roman" w:hAnsi="Times New Roman"/>
          <w:sz w:val="24"/>
          <w:szCs w:val="24"/>
          <w:lang w:val="ru-RU"/>
        </w:rPr>
      </w:pPr>
      <w:r>
        <w:rPr>
          <w:rFonts w:ascii="Times New Roman" w:hAnsi="Times New Roman"/>
          <w:sz w:val="24"/>
          <w:szCs w:val="24"/>
          <w:lang w:val="ru-RU"/>
        </w:rPr>
        <w:t xml:space="preserve">проводимой способом </w:t>
      </w:r>
      <w:r>
        <w:rPr>
          <w:rFonts w:ascii="Times New Roman" w:hAnsi="Times New Roman"/>
          <w:sz w:val="24"/>
          <w:szCs w:val="24"/>
          <w:lang w:val="ru-RU"/>
        </w:rPr>
        <w:t xml:space="preserve">«сравнение цен»</w:t>
      </w:r>
      <w:r>
        <w:rPr>
          <w:rFonts w:ascii="Times New Roman" w:hAnsi="Times New Roman"/>
          <w:sz w:val="24"/>
          <w:szCs w:val="24"/>
          <w:lang w:val="ru-RU"/>
        </w:rPr>
        <w:t xml:space="preserve"> в электронной форме</w:t>
      </w:r>
      <w:r>
        <w:rPr>
          <w:rFonts w:ascii="Times New Roman" w:hAnsi="Times New Roman"/>
          <w:sz w:val="24"/>
          <w:szCs w:val="24"/>
          <w:lang w:val="ru-RU"/>
        </w:rPr>
      </w:r>
    </w:p>
    <w:p>
      <w:pPr>
        <w:jc w:val="cente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 xml:space="preserve">№ </w:t>
      </w:r>
      <w:r>
        <w:rPr>
          <w:rFonts w:ascii="Times New Roman" w:hAnsi="Times New Roman" w:eastAsia="Times New Roman" w:cs="Times New Roman"/>
          <w:b/>
          <w:bCs/>
          <w:sz w:val="24"/>
          <w:szCs w:val="24"/>
        </w:rPr>
        <w:t xml:space="preserve">0340</w:t>
      </w:r>
      <w:r>
        <w:rPr>
          <w:rFonts w:ascii="Times New Roman" w:hAnsi="Times New Roman" w:eastAsia="Times New Roman" w:cs="Times New Roman"/>
          <w:b/>
          <w:bCs/>
          <w:sz w:val="24"/>
          <w:szCs w:val="24"/>
        </w:rPr>
        <w:t xml:space="preserve">-РЯ-2</w:t>
      </w:r>
      <w:r>
        <w:rPr>
          <w:rFonts w:ascii="Times New Roman" w:hAnsi="Times New Roman" w:eastAsia="Times New Roman" w:cs="Times New Roman"/>
          <w:b/>
          <w:bCs/>
          <w:sz w:val="24"/>
          <w:szCs w:val="24"/>
        </w:rPr>
        <w:t xml:space="preserve">6</w:t>
      </w:r>
      <w:r>
        <w:rPr>
          <w:rFonts w:ascii="Times New Roman" w:hAnsi="Times New Roman" w:eastAsia="Times New Roman" w:cs="Times New Roman"/>
          <w:b/>
          <w:bCs/>
          <w:sz w:val="24"/>
          <w:szCs w:val="24"/>
        </w:rPr>
        <w:t xml:space="preserve"> от </w:t>
      </w:r>
      <w:r>
        <w:rPr>
          <w:rFonts w:ascii="Times New Roman" w:hAnsi="Times New Roman" w:eastAsia="Times New Roman" w:cs="Times New Roman"/>
          <w:b/>
          <w:bCs/>
          <w:sz w:val="24"/>
          <w:szCs w:val="24"/>
        </w:rPr>
        <w:t xml:space="preserve">2</w:t>
      </w:r>
      <w:r>
        <w:rPr>
          <w:rFonts w:ascii="Times New Roman" w:hAnsi="Times New Roman" w:eastAsia="Times New Roman" w:cs="Times New Roman"/>
          <w:b/>
          <w:bCs/>
          <w:sz w:val="24"/>
          <w:szCs w:val="24"/>
          <w:lang w:val="en-US"/>
        </w:rPr>
        <w:t xml:space="preserve">8</w:t>
      </w:r>
      <w:r>
        <w:rPr>
          <w:rFonts w:ascii="Times New Roman" w:hAnsi="Times New Roman" w:eastAsia="Times New Roman" w:cs="Times New Roman"/>
          <w:b/>
          <w:bCs/>
          <w:sz w:val="24"/>
          <w:szCs w:val="24"/>
        </w:rPr>
        <w:t xml:space="preserve">.0</w:t>
      </w:r>
      <w:r>
        <w:rPr>
          <w:rFonts w:ascii="Times New Roman" w:hAnsi="Times New Roman" w:eastAsia="Times New Roman" w:cs="Times New Roman"/>
          <w:b/>
          <w:bCs/>
          <w:sz w:val="24"/>
          <w:szCs w:val="24"/>
        </w:rPr>
        <w:t xml:space="preserve">7</w:t>
      </w:r>
      <w:r>
        <w:rPr>
          <w:rFonts w:ascii="Times New Roman" w:hAnsi="Times New Roman" w:eastAsia="Times New Roman" w:cs="Times New Roman"/>
          <w:b/>
          <w:bCs/>
          <w:sz w:val="24"/>
          <w:szCs w:val="24"/>
        </w:rPr>
        <w:t xml:space="preserve">.</w:t>
      </w:r>
      <w:r>
        <w:rPr>
          <w:rFonts w:ascii="Times New Roman" w:hAnsi="Times New Roman" w:eastAsia="Times New Roman" w:cs="Times New Roman"/>
          <w:b/>
          <w:bCs/>
          <w:sz w:val="24"/>
          <w:szCs w:val="24"/>
        </w:rPr>
        <w:t xml:space="preserve">202</w:t>
      </w:r>
      <w:r>
        <w:rPr>
          <w:rFonts w:ascii="Times New Roman" w:hAnsi="Times New Roman" w:eastAsia="Times New Roman" w:cs="Times New Roman"/>
          <w:b/>
          <w:bCs/>
          <w:sz w:val="24"/>
          <w:szCs w:val="24"/>
        </w:rPr>
        <w:t xml:space="preserve">6</w:t>
      </w:r>
      <w:r>
        <w:rPr>
          <w:rFonts w:ascii="Times New Roman" w:hAnsi="Times New Roman" w:eastAsia="Times New Roman" w:cs="Times New Roman"/>
          <w:b/>
          <w:bCs/>
          <w:sz w:val="24"/>
          <w:szCs w:val="24"/>
        </w:rPr>
      </w:r>
    </w:p>
    <w:p>
      <w:pPr>
        <w:pStyle w:val="730"/>
        <w:ind w:firstLine="708"/>
        <w:jc w:val="both"/>
        <w:spacing w:after="0"/>
        <w:rPr>
          <w:lang w:val="ru-RU"/>
        </w:rPr>
      </w:pPr>
      <w:r>
        <w:rPr>
          <w:lang w:val="ru-RU"/>
        </w:rPr>
      </w:r>
      <w:r>
        <w:rPr>
          <w:lang w:val="ru-RU"/>
        </w:rPr>
      </w:r>
    </w:p>
    <w:p>
      <w:pPr>
        <w:numPr>
          <w:ilvl w:val="0"/>
          <w:numId w:val="2"/>
        </w:numPr>
        <w:ind w:left="0" w:firstLine="709"/>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Инициатор закупки филиал ПАО «Россети Центр и Приволжье» - «Рязаньэнерго» (почтовый адрес: РФ, 390013, г. Рязань, ул. МОГЭС, 12) от имени заказчика ПАО «Россети </w:t>
      </w:r>
      <w:r>
        <w:rPr>
          <w:rFonts w:ascii="Times New Roman" w:hAnsi="Times New Roman" w:eastAsia="Times New Roman" w:cs="Times New Roman"/>
          <w:sz w:val="24"/>
          <w:szCs w:val="24"/>
          <w:lang w:eastAsia="ru-RU"/>
        </w:rPr>
        <w:t xml:space="preserve">Центр и Приволжье» (далее – Заказчик), расположенного по адресу: 603950, г. Нижний Новгород, ул. Рождественская, д. 33, настоящим уведомляет о проведении закупки, проводимой способом «сравнение цен» (далее – Закупка) и приглашает юридических лиц, физически</w:t>
      </w:r>
      <w:r>
        <w:rPr>
          <w:rFonts w:ascii="Times New Roman" w:hAnsi="Times New Roman" w:eastAsia="Times New Roman" w:cs="Times New Roman"/>
          <w:sz w:val="24"/>
          <w:szCs w:val="24"/>
          <w:lang w:eastAsia="ru-RU"/>
        </w:rPr>
        <w:t xml:space="preserve">х лиц, в том числе индивидуальных предпринимателей (далее – Поставщики), являющихся субъектами малого или среднего предпринимательства (далее - субъекты МСП), принять участие в процедуре Закупки с целью определения наилучшей заявки и заключения договора на</w:t>
      </w:r>
      <w:r>
        <w:rPr>
          <w:rFonts w:ascii="Times New Roman" w:hAnsi="Times New Roman" w:eastAsia="Times New Roman" w:cs="Times New Roman"/>
          <w:sz w:val="24"/>
          <w:szCs w:val="24"/>
          <w:lang w:eastAsia="ru-RU"/>
        </w:rPr>
        <w:t xml:space="preserve"> </w:t>
      </w:r>
      <w:r>
        <w:rPr>
          <w:rFonts w:ascii="Times New Roman" w:hAnsi="Times New Roman" w:eastAsia="Times New Roman" w:cs="Times New Roman"/>
          <w:sz w:val="24"/>
          <w:szCs w:val="24"/>
          <w:lang w:eastAsia="ru-RU"/>
        </w:rPr>
        <w:t xml:space="preserve">право заключения договора на выполнение комплекса кадастровых работ</w:t>
      </w:r>
      <w:r>
        <w:rPr>
          <w:rFonts w:ascii="Times New Roman" w:hAnsi="Times New Roman" w:eastAsia="Times New Roman" w:cs="Times New Roman"/>
          <w:sz w:val="24"/>
          <w:szCs w:val="24"/>
          <w:lang w:eastAsia="ru-RU"/>
        </w:rPr>
        <w:t xml:space="preserve"> </w:t>
      </w:r>
      <w:r>
        <w:rPr>
          <w:rFonts w:ascii="Times New Roman" w:hAnsi="Times New Roman" w:eastAsia="Times New Roman" w:cs="Times New Roman"/>
          <w:sz w:val="24"/>
          <w:szCs w:val="24"/>
          <w:lang w:eastAsia="ru-RU"/>
        </w:rPr>
        <w:t xml:space="preserve">для нужд филиала ПАО «Россети Центр и Приволжье» - «Рязаньэнерго» </w:t>
      </w:r>
      <w:r>
        <w:rPr>
          <w:rFonts w:ascii="Times New Roman" w:hAnsi="Times New Roman" w:eastAsia="Times New Roman" w:cs="Times New Roman"/>
          <w:sz w:val="24"/>
          <w:szCs w:val="24"/>
          <w:lang w:eastAsia="ru-RU"/>
        </w:rPr>
        <w:t xml:space="preserve">с лицом ее подавшим.</w:t>
      </w:r>
      <w:r>
        <w:rPr>
          <w:rFonts w:ascii="Times New Roman" w:hAnsi="Times New Roman" w:eastAsia="Times New Roman" w:cs="Times New Roman"/>
          <w:sz w:val="24"/>
          <w:szCs w:val="24"/>
          <w:lang w:eastAsia="ru-RU"/>
        </w:rPr>
      </w:r>
    </w:p>
    <w:p>
      <w:pPr>
        <w:numPr>
          <w:ilvl w:val="0"/>
          <w:numId w:val="2"/>
        </w:numPr>
        <w:ind w:left="0" w:firstLine="709"/>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Приглашение к участию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(РАД) </w:t>
      </w:r>
      <w:hyperlink r:id="rId12" w:tooltip="https://tender.lot-online.ru" w:history="1">
        <w:r>
          <w:rPr>
            <w:rFonts w:ascii="Times New Roman" w:hAnsi="Times New Roman" w:eastAsia="Times New Roman" w:cs="Times New Roman"/>
            <w:sz w:val="24"/>
            <w:szCs w:val="24"/>
            <w:lang w:eastAsia="ru-RU"/>
          </w:rPr>
          <w:t xml:space="preserve">tender.lot-online.ru</w:t>
        </w:r>
      </w:hyperlink>
      <w:r>
        <w:rPr>
          <w:rFonts w:ascii="Times New Roman" w:hAnsi="Times New Roman" w:eastAsia="Times New Roman" w:cs="Times New Roman"/>
          <w:sz w:val="24"/>
          <w:szCs w:val="24"/>
          <w:lang w:eastAsia="ru-RU"/>
        </w:rPr>
        <w:t xml:space="preserve"> (далее - ЭТП) начиная </w:t>
      </w:r>
      <w:r>
        <w:rPr>
          <w:rFonts w:ascii="Times New Roman" w:hAnsi="Times New Roman" w:eastAsia="Times New Roman" w:cs="Times New Roman"/>
          <w:sz w:val="24"/>
          <w:szCs w:val="24"/>
          <w:lang w:eastAsia="ru-RU"/>
        </w:rPr>
        <w:t xml:space="preserve">с </w:t>
      </w:r>
      <w:r>
        <w:rPr>
          <w:rFonts w:ascii="Times New Roman" w:hAnsi="Times New Roman" w:eastAsia="Times New Roman" w:cs="Times New Roman"/>
          <w:sz w:val="24"/>
          <w:szCs w:val="24"/>
          <w:lang w:eastAsia="ru-RU"/>
        </w:rPr>
        <w:t xml:space="preserve">даты публикации.</w:t>
      </w:r>
      <w:r>
        <w:rPr>
          <w:rFonts w:ascii="Times New Roman" w:hAnsi="Times New Roman" w:eastAsia="Times New Roman" w:cs="Times New Roman"/>
          <w:sz w:val="24"/>
          <w:szCs w:val="24"/>
          <w:lang w:eastAsia="ru-RU"/>
        </w:rPr>
      </w:r>
    </w:p>
    <w:p>
      <w:pPr>
        <w:numPr>
          <w:ilvl w:val="0"/>
          <w:numId w:val="2"/>
        </w:numPr>
        <w:ind w:left="0" w:firstLine="709"/>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Участником закупки является любое юридическое лиц</w:t>
      </w:r>
      <w:r>
        <w:rPr>
          <w:rFonts w:ascii="Times New Roman" w:hAnsi="Times New Roman" w:eastAsia="Times New Roman" w:cs="Times New Roman"/>
          <w:sz w:val="24"/>
          <w:szCs w:val="24"/>
          <w:lang w:eastAsia="ru-RU"/>
        </w:rPr>
        <w:t xml:space="preserve">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w:t>
      </w:r>
      <w:r>
        <w:rPr>
          <w:rFonts w:ascii="Times New Roman" w:hAnsi="Times New Roman" w:eastAsia="Times New Roman" w:cs="Times New Roman"/>
          <w:sz w:val="24"/>
          <w:szCs w:val="24"/>
          <w:lang w:eastAsia="ru-RU"/>
        </w:rPr>
        <w:t xml:space="preserve">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w:t>
      </w:r>
      <w:r>
        <w:rPr>
          <w:rFonts w:ascii="Times New Roman" w:hAnsi="Times New Roman" w:eastAsia="Times New Roman" w:cs="Times New Roman"/>
          <w:sz w:val="24"/>
          <w:szCs w:val="24"/>
          <w:lang w:eastAsia="ru-RU"/>
        </w:rPr>
        <w:t xml:space="preserve">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w:t>
      </w:r>
      <w:r>
        <w:rPr>
          <w:rFonts w:ascii="Times New Roman" w:hAnsi="Times New Roman" w:eastAsia="Times New Roman" w:cs="Times New Roman"/>
          <w:sz w:val="24"/>
          <w:szCs w:val="24"/>
          <w:lang w:eastAsia="ru-RU"/>
        </w:rPr>
        <w:t xml:space="preserve">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Pr>
          <w:rFonts w:ascii="Times New Roman" w:hAnsi="Times New Roman" w:eastAsia="Times New Roman" w:cs="Times New Roman"/>
          <w:sz w:val="24"/>
          <w:szCs w:val="24"/>
          <w:lang w:eastAsia="ru-RU"/>
        </w:rPr>
        <w:t xml:space="preserve">.</w:t>
      </w:r>
      <w:r>
        <w:rPr>
          <w:rFonts w:ascii="Times New Roman" w:hAnsi="Times New Roman" w:eastAsia="Times New Roman" w:cs="Times New Roman"/>
          <w:sz w:val="24"/>
          <w:szCs w:val="24"/>
          <w:lang w:eastAsia="ru-RU"/>
        </w:rPr>
      </w:r>
    </w:p>
    <w:p>
      <w:pPr>
        <w:numPr>
          <w:ilvl w:val="0"/>
          <w:numId w:val="2"/>
        </w:numPr>
        <w:ind w:left="0" w:firstLine="709"/>
        <w:jc w:val="both"/>
        <w:spacing w:after="0" w:line="240" w:lineRule="auto"/>
        <w:rPr>
          <w:rFonts w:ascii="Times New Roman" w:hAnsi="Times New Roman" w:eastAsia="Times New Roman" w:cs="Times New Roman"/>
          <w:sz w:val="24"/>
          <w:szCs w:val="24"/>
          <w:lang w:eastAsia="ru-RU"/>
        </w:rPr>
      </w:pPr>
      <w:r/>
      <w:bookmarkStart w:id="1" w:name="_Ref168910434"/>
      <w:r>
        <w:rPr>
          <w:rFonts w:ascii="Times New Roman" w:hAnsi="Times New Roman" w:eastAsia="Times New Roman" w:cs="Times New Roman"/>
          <w:sz w:val="24"/>
          <w:szCs w:val="24"/>
          <w:lang w:eastAsia="ru-RU"/>
        </w:rPr>
        <w:t xml:space="preserve">Любой участник закупки, должен соответствовать следующим требованиям</w:t>
      </w:r>
      <w:r>
        <w:rPr>
          <w:rFonts w:ascii="Times New Roman" w:hAnsi="Times New Roman" w:eastAsia="Times New Roman" w:cs="Times New Roman"/>
          <w:sz w:val="24"/>
          <w:szCs w:val="24"/>
          <w:lang w:eastAsia="ru-RU"/>
        </w:rPr>
        <w:t xml:space="preserve">:</w:t>
      </w:r>
      <w:bookmarkEnd w:id="0"/>
      <w:r/>
      <w:bookmarkEnd w:id="1"/>
      <w:r/>
      <w:r>
        <w:rPr>
          <w:rFonts w:ascii="Times New Roman" w:hAnsi="Times New Roman" w:eastAsia="Times New Roman" w:cs="Times New Roman"/>
          <w:sz w:val="24"/>
          <w:szCs w:val="24"/>
          <w:lang w:eastAsia="ru-RU"/>
        </w:rPr>
      </w:r>
    </w:p>
    <w:p>
      <w:pPr>
        <w:numPr>
          <w:ilvl w:val="0"/>
          <w:numId w:val="2"/>
        </w:numPr>
        <w:ind w:left="0" w:firstLine="709"/>
        <w:jc w:val="both"/>
        <w:spacing w:after="0" w:line="240" w:lineRule="auto"/>
        <w:rPr>
          <w:rFonts w:ascii="Times New Roman" w:hAnsi="Times New Roman" w:eastAsia="Times New Roman" w:cs="Times New Roman"/>
          <w:sz w:val="24"/>
          <w:szCs w:val="24"/>
          <w:lang w:eastAsia="ru-RU"/>
        </w:rPr>
      </w:pPr>
      <w:r/>
      <w:bookmarkStart w:id="2" w:name="_Ref1121359"/>
      <w:r>
        <w:rPr>
          <w:rFonts w:ascii="Times New Roman" w:hAnsi="Times New Roman" w:eastAsia="Times New Roman" w:cs="Times New Roman"/>
          <w:sz w:val="24"/>
          <w:szCs w:val="24"/>
          <w:lang w:eastAsia="ru-RU"/>
        </w:rPr>
        <w:t xml:space="preserve">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Pr>
          <w:rFonts w:ascii="Times New Roman" w:hAnsi="Times New Roman" w:eastAsia="Times New Roman" w:cs="Times New Roman"/>
          <w:sz w:val="24"/>
          <w:szCs w:val="24"/>
          <w:lang w:eastAsia="ru-RU"/>
        </w:rPr>
        <w:t xml:space="preserve"> </w:t>
      </w:r>
      <w:r>
        <w:rPr>
          <w:rFonts w:ascii="Times New Roman" w:hAnsi="Times New Roman" w:eastAsia="Times New Roman" w:cs="Times New Roman"/>
          <w:sz w:val="24"/>
          <w:szCs w:val="24"/>
          <w:lang w:eastAsia="ru-RU"/>
        </w:rPr>
      </w:r>
    </w:p>
    <w:p>
      <w:pPr>
        <w:numPr>
          <w:ilvl w:val="0"/>
          <w:numId w:val="2"/>
        </w:numPr>
        <w:ind w:left="0" w:firstLine="709"/>
        <w:jc w:val="both"/>
        <w:spacing w:after="0" w:line="240" w:lineRule="auto"/>
        <w:rPr>
          <w:rFonts w:ascii="Times New Roman" w:hAnsi="Times New Roman" w:eastAsia="Times New Roman" w:cs="Times New Roman"/>
          <w:sz w:val="24"/>
          <w:szCs w:val="24"/>
          <w:lang w:eastAsia="ru-RU"/>
        </w:rPr>
      </w:pPr>
      <w:r/>
      <w:bookmarkStart w:id="3" w:name="_Ref3307767"/>
      <w:r>
        <w:rPr>
          <w:rFonts w:ascii="Times New Roman" w:hAnsi="Times New Roman" w:eastAsia="Times New Roman" w:cs="Times New Roman"/>
          <w:sz w:val="24"/>
          <w:szCs w:val="24"/>
          <w:lang w:eastAsia="ru-RU"/>
        </w:rPr>
        <w:t xml:space="preserve">не должен находиться в процессе реорганизации, ликвидации, должно отсутствовать вступившее в законную силу решение арбитражног</w:t>
      </w:r>
      <w:r>
        <w:rPr>
          <w:rFonts w:ascii="Times New Roman" w:hAnsi="Times New Roman" w:eastAsia="Times New Roman" w:cs="Times New Roman"/>
          <w:sz w:val="24"/>
          <w:szCs w:val="24"/>
          <w:lang w:eastAsia="ru-RU"/>
        </w:rPr>
        <w:t xml:space="preserve">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3"/>
      <w:r/>
      <w:r>
        <w:rPr>
          <w:rFonts w:ascii="Times New Roman" w:hAnsi="Times New Roman" w:eastAsia="Times New Roman" w:cs="Times New Roman"/>
          <w:sz w:val="24"/>
          <w:szCs w:val="24"/>
          <w:lang w:eastAsia="ru-RU"/>
        </w:rPr>
      </w:r>
    </w:p>
    <w:p>
      <w:pPr>
        <w:numPr>
          <w:ilvl w:val="0"/>
          <w:numId w:val="2"/>
        </w:numPr>
        <w:ind w:left="0" w:firstLine="709"/>
        <w:jc w:val="both"/>
        <w:spacing w:after="0" w:line="240" w:lineRule="auto"/>
        <w:rPr>
          <w:rFonts w:ascii="Times New Roman" w:hAnsi="Times New Roman" w:eastAsia="Times New Roman" w:cs="Times New Roman"/>
          <w:sz w:val="24"/>
          <w:szCs w:val="24"/>
          <w:lang w:eastAsia="ru-RU"/>
        </w:rPr>
      </w:pPr>
      <w:r/>
      <w:bookmarkStart w:id="4" w:name="_Ref3307810"/>
      <w:r>
        <w:rPr>
          <w:rFonts w:ascii="Times New Roman" w:hAnsi="Times New Roman" w:eastAsia="Times New Roman" w:cs="Times New Roman"/>
          <w:sz w:val="24"/>
          <w:szCs w:val="24"/>
          <w:lang w:eastAsia="ru-RU"/>
        </w:rPr>
        <w:t xml:space="preserve">отсутствие в отношении лиц, осуществляющих функции исполнительного органа управления участника, лиц, входящих в совет директоров (набл</w:t>
      </w:r>
      <w:r>
        <w:rPr>
          <w:rFonts w:ascii="Times New Roman" w:hAnsi="Times New Roman" w:eastAsia="Times New Roman" w:cs="Times New Roman"/>
          <w:sz w:val="24"/>
          <w:szCs w:val="24"/>
          <w:lang w:eastAsia="ru-RU"/>
        </w:rPr>
        <w:t xml:space="preserve">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https://fssp.gov.ru/; непривлечение участника закупки - юридич</w:t>
      </w:r>
      <w:r>
        <w:rPr>
          <w:rFonts w:ascii="Times New Roman" w:hAnsi="Times New Roman" w:eastAsia="Times New Roman" w:cs="Times New Roman"/>
          <w:sz w:val="24"/>
          <w:szCs w:val="24"/>
          <w:lang w:eastAsia="ru-RU"/>
        </w:rPr>
        <w:t xml:space="preserve">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r/>
      <w:bookmarkEnd w:id="4"/>
      <w:r>
        <w:rPr>
          <w:rFonts w:ascii="Times New Roman" w:hAnsi="Times New Roman" w:eastAsia="Times New Roman" w:cs="Times New Roman"/>
          <w:sz w:val="24"/>
          <w:szCs w:val="24"/>
          <w:lang w:eastAsia="ru-RU"/>
        </w:rPr>
        <w:t xml:space="preserve"> </w:t>
      </w:r>
      <w:r>
        <w:rPr>
          <w:rFonts w:ascii="Times New Roman" w:hAnsi="Times New Roman" w:eastAsia="Times New Roman" w:cs="Times New Roman"/>
          <w:sz w:val="24"/>
          <w:szCs w:val="24"/>
          <w:lang w:eastAsia="ru-RU"/>
        </w:rPr>
      </w:r>
    </w:p>
    <w:p>
      <w:pPr>
        <w:numPr>
          <w:ilvl w:val="0"/>
          <w:numId w:val="2"/>
        </w:numPr>
        <w:ind w:left="0" w:firstLine="709"/>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не быть включенным в Реестр недобросовестных п</w:t>
      </w:r>
      <w:r>
        <w:rPr>
          <w:rFonts w:ascii="Times New Roman" w:hAnsi="Times New Roman" w:eastAsia="Times New Roman" w:cs="Times New Roman"/>
          <w:sz w:val="24"/>
          <w:szCs w:val="24"/>
          <w:lang w:eastAsia="ru-RU"/>
        </w:rPr>
        <w:t xml:space="preserve">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w:t>
      </w:r>
      <w:r>
        <w:rPr>
          <w:rFonts w:ascii="Times New Roman" w:hAnsi="Times New Roman" w:eastAsia="Times New Roman" w:cs="Times New Roman"/>
          <w:sz w:val="24"/>
          <w:szCs w:val="24"/>
          <w:lang w:eastAsia="ru-RU"/>
        </w:rPr>
        <w:t xml:space="preserve">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3" w:tooltip="https://zakupki.gov.ru/epz/dishonestsupplier/search/results.html" w:history="1">
        <w:r>
          <w:rPr>
            <w:rFonts w:ascii="Times New Roman" w:hAnsi="Times New Roman" w:eastAsia="Times New Roman" w:cs="Times New Roman"/>
            <w:sz w:val="24"/>
            <w:szCs w:val="24"/>
            <w:lang w:eastAsia="ru-RU"/>
          </w:rPr>
          <w:t xml:space="preserve">https://zakupki.gov.ru/epz/dishonestsupplier/search/results.html</w:t>
        </w:r>
      </w:hyperlink>
      <w:r>
        <w:rPr>
          <w:rFonts w:ascii="Times New Roman" w:hAnsi="Times New Roman" w:eastAsia="Times New Roman" w:cs="Times New Roman"/>
          <w:sz w:val="24"/>
          <w:szCs w:val="24"/>
          <w:lang w:eastAsia="ru-RU"/>
        </w:rPr>
        <w:t xml:space="preserve">);</w:t>
      </w:r>
      <w:bookmarkEnd w:id="5"/>
      <w:r>
        <w:rPr>
          <w:rFonts w:ascii="Times New Roman" w:hAnsi="Times New Roman" w:eastAsia="Times New Roman" w:cs="Times New Roman"/>
          <w:sz w:val="24"/>
          <w:szCs w:val="24"/>
          <w:lang w:eastAsia="ru-RU"/>
        </w:rPr>
        <w:t xml:space="preserve"> </w:t>
      </w:r>
      <w:r>
        <w:rPr>
          <w:rFonts w:ascii="Times New Roman" w:hAnsi="Times New Roman" w:eastAsia="Times New Roman" w:cs="Times New Roman"/>
          <w:sz w:val="24"/>
          <w:szCs w:val="24"/>
          <w:lang w:eastAsia="ru-RU"/>
        </w:rPr>
      </w:r>
    </w:p>
    <w:p>
      <w:pPr>
        <w:numPr>
          <w:ilvl w:val="0"/>
          <w:numId w:val="2"/>
        </w:numPr>
        <w:ind w:left="0" w:firstLine="709"/>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Подробная информация о количестве поставляемого товара, объеме, месте, сроках и условиях оказываем</w:t>
      </w:r>
      <w:r>
        <w:rPr>
          <w:rFonts w:ascii="Times New Roman" w:hAnsi="Times New Roman" w:eastAsia="Times New Roman" w:cs="Times New Roman"/>
          <w:sz w:val="24"/>
          <w:szCs w:val="24"/>
          <w:lang w:eastAsia="ru-RU"/>
        </w:rPr>
        <w:t xml:space="preserve">ых</w:t>
      </w:r>
      <w:r>
        <w:rPr>
          <w:rFonts w:ascii="Times New Roman" w:hAnsi="Times New Roman" w:eastAsia="Times New Roman" w:cs="Times New Roman"/>
          <w:sz w:val="24"/>
          <w:szCs w:val="24"/>
          <w:lang w:eastAsia="ru-RU"/>
        </w:rPr>
        <w:t xml:space="preserve"> услуг, а также описание предмета закупки изложен</w:t>
      </w:r>
      <w:r>
        <w:rPr>
          <w:rFonts w:ascii="Times New Roman" w:hAnsi="Times New Roman" w:eastAsia="Times New Roman" w:cs="Times New Roman"/>
          <w:sz w:val="24"/>
          <w:szCs w:val="24"/>
          <w:lang w:eastAsia="ru-RU"/>
        </w:rPr>
        <w:t xml:space="preserve">а</w:t>
      </w:r>
      <w:r>
        <w:rPr>
          <w:rFonts w:ascii="Times New Roman" w:hAnsi="Times New Roman" w:eastAsia="Times New Roman" w:cs="Times New Roman"/>
          <w:sz w:val="24"/>
          <w:szCs w:val="24"/>
          <w:lang w:eastAsia="ru-RU"/>
        </w:rPr>
        <w:t xml:space="preserve"> в </w:t>
      </w:r>
      <w:r>
        <w:rPr>
          <w:rFonts w:ascii="Times New Roman" w:hAnsi="Times New Roman" w:eastAsia="Times New Roman" w:cs="Times New Roman"/>
          <w:sz w:val="24"/>
          <w:szCs w:val="24"/>
          <w:lang w:eastAsia="ru-RU"/>
        </w:rPr>
        <w:t xml:space="preserve">Приложении</w:t>
      </w:r>
      <w:r>
        <w:rPr>
          <w:rFonts w:ascii="Times New Roman" w:hAnsi="Times New Roman" w:eastAsia="Times New Roman" w:cs="Times New Roman"/>
          <w:sz w:val="24"/>
          <w:szCs w:val="24"/>
          <w:lang w:eastAsia="ru-RU"/>
        </w:rPr>
        <w:t xml:space="preserve"> №1</w:t>
      </w:r>
      <w:r>
        <w:rPr>
          <w:rFonts w:ascii="Times New Roman" w:hAnsi="Times New Roman" w:eastAsia="Times New Roman" w:cs="Times New Roman"/>
          <w:sz w:val="24"/>
          <w:szCs w:val="24"/>
          <w:lang w:eastAsia="ru-RU"/>
        </w:rPr>
        <w:t xml:space="preserve"> </w:t>
      </w:r>
      <w:r>
        <w:rPr>
          <w:rFonts w:ascii="Times New Roman" w:hAnsi="Times New Roman" w:eastAsia="Times New Roman" w:cs="Times New Roman"/>
          <w:sz w:val="24"/>
          <w:szCs w:val="24"/>
          <w:lang w:eastAsia="ru-RU"/>
        </w:rPr>
        <w:t xml:space="preserve">и проекте Договора</w:t>
      </w:r>
      <w:r>
        <w:rPr>
          <w:rFonts w:ascii="Times New Roman" w:hAnsi="Times New Roman" w:eastAsia="Times New Roman" w:cs="Times New Roman"/>
          <w:sz w:val="24"/>
          <w:szCs w:val="24"/>
          <w:lang w:eastAsia="ru-RU"/>
        </w:rPr>
        <w:t xml:space="preserve">, </w:t>
      </w:r>
      <w:r>
        <w:rPr>
          <w:rFonts w:ascii="Times New Roman" w:hAnsi="Times New Roman" w:eastAsia="Times New Roman" w:cs="Times New Roman"/>
          <w:sz w:val="24"/>
          <w:szCs w:val="24"/>
          <w:lang w:eastAsia="ru-RU"/>
        </w:rPr>
        <w:t xml:space="preserve">Приложение №2</w:t>
      </w:r>
      <w:r>
        <w:rPr>
          <w:rFonts w:ascii="Times New Roman" w:hAnsi="Times New Roman" w:eastAsia="Times New Roman" w:cs="Times New Roman"/>
          <w:sz w:val="24"/>
          <w:szCs w:val="24"/>
          <w:lang w:eastAsia="ru-RU"/>
        </w:rPr>
        <w:t xml:space="preserve">,</w:t>
      </w:r>
      <w:r>
        <w:rPr>
          <w:rFonts w:ascii="Times New Roman" w:hAnsi="Times New Roman" w:eastAsia="Times New Roman" w:cs="Times New Roman"/>
          <w:sz w:val="24"/>
          <w:szCs w:val="24"/>
          <w:lang w:eastAsia="ru-RU"/>
        </w:rPr>
        <w:t xml:space="preserve"> являющ</w:t>
      </w:r>
      <w:r>
        <w:rPr>
          <w:rFonts w:ascii="Times New Roman" w:hAnsi="Times New Roman" w:eastAsia="Times New Roman" w:cs="Times New Roman"/>
          <w:sz w:val="24"/>
          <w:szCs w:val="24"/>
          <w:lang w:eastAsia="ru-RU"/>
        </w:rPr>
        <w:t xml:space="preserve">ими</w:t>
      </w:r>
      <w:r>
        <w:rPr>
          <w:rFonts w:ascii="Times New Roman" w:hAnsi="Times New Roman" w:eastAsia="Times New Roman" w:cs="Times New Roman"/>
          <w:sz w:val="24"/>
          <w:szCs w:val="24"/>
          <w:lang w:eastAsia="ru-RU"/>
        </w:rPr>
        <w:t xml:space="preserve">ся</w:t>
      </w:r>
      <w:r>
        <w:rPr>
          <w:rFonts w:ascii="Times New Roman" w:hAnsi="Times New Roman" w:eastAsia="Times New Roman" w:cs="Times New Roman"/>
          <w:sz w:val="24"/>
          <w:szCs w:val="24"/>
          <w:lang w:eastAsia="ru-RU"/>
        </w:rPr>
        <w:t xml:space="preserve"> неотъемлемой частью данного </w:t>
      </w:r>
      <w:r>
        <w:rPr>
          <w:rFonts w:ascii="Times New Roman" w:hAnsi="Times New Roman" w:eastAsia="Times New Roman" w:cs="Times New Roman"/>
          <w:sz w:val="24"/>
          <w:szCs w:val="24"/>
          <w:lang w:eastAsia="ru-RU"/>
        </w:rPr>
        <w:t xml:space="preserve">Приглашения</w:t>
      </w:r>
      <w:r>
        <w:rPr>
          <w:rFonts w:ascii="Times New Roman" w:hAnsi="Times New Roman" w:eastAsia="Times New Roman" w:cs="Times New Roman"/>
          <w:sz w:val="24"/>
          <w:szCs w:val="24"/>
          <w:lang w:eastAsia="ru-RU"/>
        </w:rPr>
        <w:t xml:space="preserve">, и предоставляется каждому Участнику в форме электронного документа</w:t>
      </w:r>
      <w:r>
        <w:rPr>
          <w:rFonts w:ascii="Times New Roman" w:hAnsi="Times New Roman" w:eastAsia="Times New Roman" w:cs="Times New Roman"/>
          <w:sz w:val="24"/>
          <w:szCs w:val="24"/>
          <w:lang w:eastAsia="ru-RU"/>
        </w:rPr>
        <w:t xml:space="preserve">.</w:t>
      </w:r>
      <w:r>
        <w:rPr>
          <w:rFonts w:ascii="Times New Roman" w:hAnsi="Times New Roman" w:eastAsia="Times New Roman" w:cs="Times New Roman"/>
          <w:sz w:val="24"/>
          <w:szCs w:val="24"/>
          <w:lang w:eastAsia="ru-RU"/>
        </w:rPr>
      </w:r>
    </w:p>
    <w:p>
      <w:pPr>
        <w:ind w:firstLine="708"/>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Участник закупки должен принять во внимание, что, если иное не установлено в настоящем Приглашением, ссылки в Приглашении на конкр</w:t>
      </w:r>
      <w:r>
        <w:rPr>
          <w:rFonts w:ascii="Times New Roman" w:hAnsi="Times New Roman" w:eastAsia="Times New Roman" w:cs="Times New Roman"/>
          <w:sz w:val="24"/>
          <w:szCs w:val="24"/>
          <w:lang w:eastAsia="ru-RU"/>
        </w:rPr>
        <w:t xml:space="preserve">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hAnsi="Times New Roman" w:eastAsia="Times New Roman" w:cs="Times New Roman"/>
          <w:sz w:val="24"/>
          <w:szCs w:val="24"/>
          <w:lang w:eastAsia="ru-RU"/>
        </w:rPr>
        <w:t xml:space="preserve">.</w:t>
      </w:r>
      <w:r>
        <w:rPr>
          <w:rFonts w:ascii="Times New Roman" w:hAnsi="Times New Roman" w:eastAsia="Times New Roman" w:cs="Times New Roman"/>
          <w:sz w:val="24"/>
          <w:szCs w:val="24"/>
          <w:lang w:eastAsia="ru-RU"/>
        </w:rPr>
      </w:r>
    </w:p>
    <w:p>
      <w:pPr>
        <w:pStyle w:val="730"/>
        <w:numPr>
          <w:ilvl w:val="0"/>
          <w:numId w:val="2"/>
        </w:numPr>
        <w:ind w:left="0" w:firstLine="709"/>
        <w:jc w:val="both"/>
        <w:spacing w:after="0"/>
        <w:rPr>
          <w:rFonts w:eastAsia="Calibri"/>
          <w:color w:val="000000"/>
          <w:lang w:val="ru-RU" w:eastAsia="en-US"/>
        </w:rPr>
      </w:pPr>
      <w:r>
        <w:rPr>
          <w:rFonts w:eastAsia="Calibri"/>
          <w:color w:val="000000"/>
          <w:lang w:val="ru-RU" w:eastAsia="en-US"/>
        </w:rPr>
        <w:t xml:space="preserve">Проект договора приведен в приложении № 2 к настоящему Приглашению.</w:t>
      </w:r>
      <w:bookmarkStart w:id="6" w:name="_Ref168492785"/>
      <w:r/>
      <w:bookmarkEnd w:id="6"/>
      <w:r>
        <w:rPr>
          <w:rFonts w:eastAsia="Calibri"/>
          <w:color w:val="000000"/>
          <w:lang w:val="ru-RU" w:eastAsia="en-US"/>
        </w:rPr>
      </w:r>
    </w:p>
    <w:p>
      <w:pPr>
        <w:pStyle w:val="729"/>
        <w:numPr>
          <w:ilvl w:val="0"/>
          <w:numId w:val="2"/>
        </w:numPr>
        <w:ind w:firstLine="709"/>
        <w:jc w:val="both"/>
        <w:spacing w:after="0" w:line="240" w:lineRule="auto"/>
        <w:rPr>
          <w:rFonts w:ascii="Times New Roman" w:hAnsi="Times New Roman"/>
          <w:color w:val="000000"/>
          <w:sz w:val="24"/>
          <w:szCs w:val="24"/>
        </w:rPr>
      </w:pPr>
      <w:r>
        <w:rPr>
          <w:rFonts w:ascii="Times New Roman" w:hAnsi="Times New Roman"/>
          <w:color w:val="000000"/>
          <w:sz w:val="24"/>
          <w:szCs w:val="24"/>
        </w:rPr>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r>
        <w:rPr>
          <w:rFonts w:ascii="Times New Roman" w:hAnsi="Times New Roman"/>
          <w:color w:val="000000"/>
          <w:sz w:val="24"/>
          <w:szCs w:val="24"/>
        </w:rPr>
        <w:t xml:space="preserve">488</w:t>
      </w:r>
      <w:r>
        <w:rPr>
          <w:rFonts w:ascii="Times New Roman" w:hAnsi="Times New Roman"/>
          <w:color w:val="000000"/>
          <w:sz w:val="24"/>
          <w:szCs w:val="24"/>
        </w:rPr>
        <w:t xml:space="preserve"> </w:t>
      </w:r>
      <w:r>
        <w:rPr>
          <w:rFonts w:ascii="Times New Roman" w:hAnsi="Times New Roman"/>
          <w:color w:val="000000"/>
          <w:sz w:val="24"/>
          <w:szCs w:val="24"/>
        </w:rPr>
        <w:t xml:space="preserve">000</w:t>
      </w:r>
      <w:r>
        <w:rPr>
          <w:rFonts w:ascii="Times New Roman" w:hAnsi="Times New Roman"/>
          <w:color w:val="000000"/>
          <w:sz w:val="24"/>
          <w:szCs w:val="24"/>
        </w:rPr>
        <w:t xml:space="preserve">,</w:t>
      </w:r>
      <w:r>
        <w:rPr>
          <w:rFonts w:ascii="Times New Roman" w:hAnsi="Times New Roman"/>
          <w:color w:val="000000"/>
          <w:sz w:val="24"/>
          <w:szCs w:val="24"/>
        </w:rPr>
        <w:t xml:space="preserve">0</w:t>
      </w:r>
      <w:r>
        <w:rPr>
          <w:rFonts w:ascii="Times New Roman" w:hAnsi="Times New Roman"/>
          <w:color w:val="000000"/>
          <w:sz w:val="24"/>
          <w:szCs w:val="24"/>
        </w:rPr>
        <w:t xml:space="preserve">0 </w:t>
      </w:r>
      <w:r>
        <w:rPr>
          <w:rFonts w:ascii="Times New Roman" w:hAnsi="Times New Roman"/>
          <w:color w:val="000000"/>
          <w:sz w:val="24"/>
          <w:szCs w:val="24"/>
        </w:rPr>
        <w:t xml:space="preserve">рублей с учетом НДС; НДС </w:t>
      </w:r>
      <w:r>
        <w:rPr>
          <w:rFonts w:ascii="Times New Roman" w:hAnsi="Times New Roman"/>
          <w:color w:val="000000"/>
          <w:sz w:val="24"/>
          <w:szCs w:val="24"/>
        </w:rPr>
        <w:t xml:space="preserve">88</w:t>
      </w:r>
      <w:r>
        <w:rPr>
          <w:rFonts w:ascii="Times New Roman" w:hAnsi="Times New Roman"/>
          <w:color w:val="000000"/>
          <w:sz w:val="24"/>
          <w:szCs w:val="24"/>
        </w:rPr>
        <w:t xml:space="preserve"> </w:t>
      </w:r>
      <w:r>
        <w:rPr>
          <w:rFonts w:ascii="Times New Roman" w:hAnsi="Times New Roman"/>
          <w:color w:val="000000"/>
          <w:sz w:val="24"/>
          <w:szCs w:val="24"/>
        </w:rPr>
        <w:t xml:space="preserve">000</w:t>
      </w:r>
      <w:r>
        <w:rPr>
          <w:rFonts w:ascii="Times New Roman" w:hAnsi="Times New Roman"/>
          <w:color w:val="000000"/>
          <w:sz w:val="24"/>
          <w:szCs w:val="24"/>
        </w:rPr>
        <w:t xml:space="preserve">,</w:t>
      </w:r>
      <w:r>
        <w:rPr>
          <w:rFonts w:ascii="Times New Roman" w:hAnsi="Times New Roman"/>
          <w:color w:val="000000"/>
          <w:sz w:val="24"/>
          <w:szCs w:val="24"/>
        </w:rPr>
        <w:t xml:space="preserve">0</w:t>
      </w:r>
      <w:r>
        <w:rPr>
          <w:rFonts w:ascii="Times New Roman" w:hAnsi="Times New Roman"/>
          <w:color w:val="000000"/>
          <w:sz w:val="24"/>
          <w:szCs w:val="24"/>
        </w:rPr>
        <w:t xml:space="preserve">0 </w:t>
      </w:r>
      <w:r>
        <w:rPr>
          <w:rFonts w:ascii="Times New Roman" w:hAnsi="Times New Roman"/>
          <w:color w:val="000000"/>
          <w:sz w:val="24"/>
          <w:szCs w:val="24"/>
        </w:rPr>
        <w:t xml:space="preserve">рублей (по ставке НДС 2</w:t>
      </w:r>
      <w:r>
        <w:rPr>
          <w:rFonts w:ascii="Times New Roman" w:hAnsi="Times New Roman"/>
          <w:color w:val="000000"/>
          <w:sz w:val="24"/>
          <w:szCs w:val="24"/>
        </w:rPr>
        <w:t xml:space="preserve">2</w:t>
      </w:r>
      <w:r>
        <w:rPr>
          <w:rFonts w:ascii="Times New Roman" w:hAnsi="Times New Roman"/>
          <w:color w:val="000000"/>
          <w:sz w:val="24"/>
          <w:szCs w:val="24"/>
        </w:rPr>
        <w:t xml:space="preserve">%)</w:t>
      </w:r>
      <w:r>
        <w:rPr>
          <w:rFonts w:ascii="Times New Roman" w:hAnsi="Times New Roman"/>
          <w:color w:val="000000"/>
          <w:sz w:val="24"/>
          <w:szCs w:val="24"/>
        </w:rPr>
        <w:t xml:space="preserve">.</w:t>
      </w:r>
      <w:r>
        <w:rPr>
          <w:rFonts w:ascii="Times New Roman" w:hAnsi="Times New Roman"/>
          <w:color w:val="000000"/>
          <w:sz w:val="24"/>
          <w:szCs w:val="24"/>
        </w:rPr>
        <w:t xml:space="preserve"> </w:t>
      </w:r>
      <w:r>
        <w:rPr>
          <w:rFonts w:ascii="Times New Roman" w:hAnsi="Times New Roman"/>
          <w:color w:val="000000"/>
          <w:sz w:val="24"/>
          <w:szCs w:val="24"/>
        </w:rPr>
      </w:r>
    </w:p>
    <w:p>
      <w:pPr>
        <w:pStyle w:val="729"/>
        <w:ind w:left="0" w:firstLine="568"/>
        <w:jc w:val="both"/>
        <w:spacing w:after="0" w:line="240" w:lineRule="auto"/>
        <w:rPr>
          <w:rFonts w:ascii="Times New Roman" w:hAnsi="Times New Roman"/>
          <w:color w:val="000000"/>
          <w:sz w:val="24"/>
          <w:szCs w:val="24"/>
        </w:rPr>
      </w:pPr>
      <w:r>
        <w:rPr>
          <w:rFonts w:ascii="Times New Roman" w:hAnsi="Times New Roman"/>
          <w:color w:val="000000"/>
          <w:sz w:val="24"/>
          <w:szCs w:val="24"/>
        </w:rPr>
        <w:t xml:space="preserve">Начальная (максимальная) цена договора включает в себя: все затраты, накладные расходы, налоги, пошлины, таможенные платеж</w:t>
      </w:r>
      <w:r>
        <w:rPr>
          <w:rFonts w:ascii="Times New Roman" w:hAnsi="Times New Roman"/>
          <w:color w:val="000000"/>
          <w:sz w:val="24"/>
          <w:szCs w:val="24"/>
        </w:rPr>
        <w:t xml:space="preserve">и, страхование и прочие сборы, которые поставщик (подрядчик, исполнитель) должен оплачивать в соответствии с условиями договора(ов) или на иных основаниях. Все расходы должны быть включены в расценки и общую цену заявки, представленной участником Закупки. </w:t>
      </w:r>
      <w:r>
        <w:rPr>
          <w:rFonts w:ascii="Times New Roman" w:hAnsi="Times New Roman"/>
          <w:color w:val="000000"/>
          <w:sz w:val="24"/>
          <w:szCs w:val="24"/>
        </w:rPr>
      </w:r>
    </w:p>
    <w:p>
      <w:pPr>
        <w:pStyle w:val="729"/>
        <w:ind w:left="0" w:firstLine="568"/>
        <w:jc w:val="both"/>
        <w:spacing w:after="0" w:line="240" w:lineRule="auto"/>
        <w:rPr>
          <w:rFonts w:ascii="Times New Roman" w:hAnsi="Times New Roman"/>
          <w:color w:val="000000"/>
          <w:sz w:val="24"/>
          <w:szCs w:val="24"/>
        </w:rPr>
      </w:pPr>
      <w:r>
        <w:rPr>
          <w:rFonts w:ascii="Times New Roman" w:hAnsi="Times New Roman"/>
          <w:color w:val="000000"/>
          <w:sz w:val="24"/>
          <w:szCs w:val="24"/>
        </w:rPr>
        <w:t xml:space="preserve">Цена договора, предлагаемая участником закупки, не может превышать начальную (максимальную) цену договора с НДС, указанную в настоящем Приглашении о проведении закупки. </w:t>
      </w:r>
      <w:r>
        <w:rPr>
          <w:rFonts w:ascii="Times New Roman" w:hAnsi="Times New Roman"/>
          <w:color w:val="000000"/>
          <w:sz w:val="24"/>
          <w:szCs w:val="24"/>
        </w:rPr>
      </w:r>
    </w:p>
    <w:p>
      <w:pPr>
        <w:pStyle w:val="730"/>
        <w:ind w:firstLine="568"/>
        <w:jc w:val="both"/>
        <w:spacing w:after="0"/>
      </w:pPr>
      <w:r>
        <w:rPr>
          <w:rFonts w:eastAsiaTheme="minorHAnsi"/>
          <w:color w:val="000000"/>
          <w:lang w:val="ru-RU" w:eastAsia="en-US"/>
        </w:rPr>
        <w:t xml:space="preserve">В случае, если Участник применяет УСН или в случае если, проводится закупка, для которой НДС не предусмотрен – на «котировочной доске» ЭТ</w:t>
      </w:r>
      <w:r>
        <w:rPr>
          <w:rFonts w:eastAsiaTheme="minorHAnsi"/>
          <w:color w:val="000000"/>
          <w:lang w:val="ru-RU" w:eastAsia="en-US"/>
        </w:rPr>
        <w:t xml:space="preserve">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Форме Заявки на участие в закупке способом «сравнение цен» (Приложение №3 к Приглашению).</w:t>
      </w:r>
      <w:r/>
    </w:p>
    <w:p>
      <w:pPr>
        <w:pStyle w:val="729"/>
        <w:numPr>
          <w:ilvl w:val="0"/>
          <w:numId w:val="2"/>
        </w:numPr>
        <w:ind w:firstLine="708"/>
        <w:jc w:val="both"/>
        <w:spacing w:after="0" w:line="240" w:lineRule="auto"/>
        <w:rPr>
          <w:rFonts w:ascii="Times New Roman" w:hAnsi="Times New Roman"/>
          <w:color w:val="000000"/>
          <w:sz w:val="24"/>
          <w:szCs w:val="24"/>
        </w:rPr>
      </w:pPr>
      <w:r>
        <w:rPr>
          <w:rFonts w:ascii="Times New Roman" w:hAnsi="Times New Roman"/>
          <w:color w:val="000000"/>
          <w:sz w:val="24"/>
          <w:szCs w:val="24"/>
        </w:rPr>
        <w:t xml:space="preserve">Заявка, подготовленная в соответствии с требованиями настоящего Приглашения,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(РАД) </w:t>
      </w:r>
      <w:hyperlink r:id="rId14" w:tooltip="https://tender.lot-online.ru" w:history="1">
        <w:r>
          <w:rPr>
            <w:rFonts w:ascii="Times New Roman" w:hAnsi="Times New Roman"/>
            <w:color w:val="0000ff"/>
            <w:sz w:val="24"/>
            <w:szCs w:val="24"/>
            <w:u w:val="single"/>
          </w:rPr>
          <w:t xml:space="preserve">tender.lot-online.ru</w:t>
        </w:r>
      </w:hyperlink>
      <w:r>
        <w:rPr>
          <w:rFonts w:ascii="Times New Roman" w:hAnsi="Times New Roman"/>
          <w:color w:val="0000ff"/>
          <w:sz w:val="24"/>
          <w:szCs w:val="24"/>
          <w:u w:val="single"/>
        </w:rPr>
        <w:t xml:space="preserve">.</w:t>
      </w:r>
      <w:r>
        <w:rPr>
          <w:rFonts w:ascii="Times New Roman" w:hAnsi="Times New Roman"/>
          <w:color w:val="000000"/>
          <w:sz w:val="24"/>
          <w:szCs w:val="24"/>
        </w:rPr>
        <w:t xml:space="preserve"> </w:t>
      </w:r>
      <w:r>
        <w:rPr>
          <w:rFonts w:ascii="Times New Roman" w:hAnsi="Times New Roman"/>
          <w:color w:val="000000"/>
          <w:sz w:val="24"/>
          <w:szCs w:val="24"/>
        </w:rPr>
      </w:r>
    </w:p>
    <w:p>
      <w:pPr>
        <w:ind w:left="567" w:firstLine="141"/>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Дата начала срока подачи </w:t>
      </w:r>
      <w:r>
        <w:rPr>
          <w:rFonts w:ascii="Times New Roman" w:hAnsi="Times New Roman" w:eastAsia="Times New Roman" w:cs="Times New Roman"/>
          <w:sz w:val="24"/>
          <w:szCs w:val="24"/>
          <w:lang w:eastAsia="ru-RU"/>
        </w:rPr>
        <w:t xml:space="preserve">Заявок</w:t>
      </w:r>
      <w:r>
        <w:rPr>
          <w:rFonts w:ascii="Times New Roman" w:hAnsi="Times New Roman" w:eastAsia="Times New Roman" w:cs="Times New Roman"/>
          <w:sz w:val="24"/>
          <w:szCs w:val="24"/>
          <w:lang w:eastAsia="ru-RU"/>
        </w:rPr>
        <w:t xml:space="preserve">: </w:t>
      </w:r>
      <w:r>
        <w:rPr>
          <w:rFonts w:ascii="Times New Roman" w:hAnsi="Times New Roman" w:eastAsia="Times New Roman" w:cs="Times New Roman"/>
          <w:b/>
          <w:color w:val="ff0000"/>
          <w:sz w:val="24"/>
          <w:szCs w:val="24"/>
          <w:lang w:val="en-US"/>
        </w:rPr>
        <w:t xml:space="preserve">28 </w:t>
      </w:r>
      <w:r>
        <w:rPr>
          <w:rFonts w:ascii="Times New Roman" w:hAnsi="Times New Roman" w:eastAsia="Times New Roman" w:cs="Times New Roman"/>
          <w:b/>
          <w:color w:val="ff0000"/>
          <w:sz w:val="24"/>
          <w:szCs w:val="24"/>
          <w:lang w:eastAsia="ru-RU"/>
        </w:rPr>
        <w:t xml:space="preserve"> </w:t>
      </w:r>
      <w:r>
        <w:rPr>
          <w:rFonts w:ascii="Times New Roman" w:hAnsi="Times New Roman" w:eastAsia="Times New Roman" w:cs="Times New Roman"/>
          <w:b/>
          <w:color w:val="ff0000"/>
          <w:sz w:val="24"/>
          <w:szCs w:val="24"/>
          <w:lang w:eastAsia="ru-RU"/>
        </w:rPr>
        <w:t xml:space="preserve">июля</w:t>
      </w:r>
      <w:r>
        <w:rPr>
          <w:rFonts w:ascii="Times New Roman" w:hAnsi="Times New Roman" w:eastAsia="Times New Roman" w:cs="Times New Roman"/>
          <w:b/>
          <w:color w:val="ff0000"/>
          <w:sz w:val="24"/>
          <w:szCs w:val="24"/>
          <w:lang w:eastAsia="ru-RU"/>
        </w:rPr>
        <w:t xml:space="preserve"> 202</w:t>
      </w:r>
      <w:r>
        <w:rPr>
          <w:rFonts w:ascii="Times New Roman" w:hAnsi="Times New Roman" w:eastAsia="Times New Roman" w:cs="Times New Roman"/>
          <w:b/>
          <w:color w:val="ff0000"/>
          <w:sz w:val="24"/>
          <w:szCs w:val="24"/>
          <w:lang w:eastAsia="ru-RU"/>
        </w:rPr>
        <w:t xml:space="preserve">6</w:t>
      </w:r>
      <w:r>
        <w:rPr>
          <w:rFonts w:ascii="Times New Roman" w:hAnsi="Times New Roman" w:eastAsia="Times New Roman" w:cs="Times New Roman"/>
          <w:b/>
          <w:color w:val="ff0000"/>
          <w:sz w:val="24"/>
          <w:szCs w:val="24"/>
          <w:lang w:eastAsia="ru-RU"/>
        </w:rPr>
        <w:t xml:space="preserve">г</w:t>
      </w:r>
      <w:r>
        <w:rPr>
          <w:rFonts w:ascii="Times New Roman" w:hAnsi="Times New Roman" w:eastAsia="Times New Roman" w:cs="Times New Roman"/>
          <w:b/>
          <w:color w:val="ff0000"/>
          <w:sz w:val="24"/>
          <w:szCs w:val="24"/>
          <w:lang w:eastAsia="ru-RU"/>
        </w:rPr>
        <w:t xml:space="preserve">.</w:t>
      </w:r>
      <w:r>
        <w:rPr>
          <w:rFonts w:ascii="Times New Roman" w:hAnsi="Times New Roman" w:eastAsia="Times New Roman" w:cs="Times New Roman"/>
          <w:sz w:val="24"/>
          <w:szCs w:val="24"/>
          <w:lang w:eastAsia="ru-RU"/>
        </w:rPr>
        <w:t xml:space="preserve">;</w:t>
      </w:r>
      <w:r>
        <w:rPr>
          <w:rFonts w:ascii="Times New Roman" w:hAnsi="Times New Roman" w:eastAsia="Times New Roman" w:cs="Times New Roman"/>
          <w:sz w:val="24"/>
          <w:szCs w:val="24"/>
          <w:lang w:eastAsia="ru-RU"/>
        </w:rPr>
      </w:r>
    </w:p>
    <w:p>
      <w:pPr>
        <w:ind w:left="708"/>
        <w:jc w:val="both"/>
        <w:spacing w:after="0" w:line="240" w:lineRule="auto"/>
        <w:rPr>
          <w:rFonts w:ascii="Times New Roman" w:hAnsi="Times New Roman" w:eastAsia="Times New Roman" w:cs="Times New Roman"/>
          <w:b/>
          <w:sz w:val="24"/>
          <w:szCs w:val="24"/>
          <w:lang w:eastAsia="ru-RU"/>
        </w:rPr>
      </w:pPr>
      <w:r/>
      <w:bookmarkStart w:id="7" w:name="_Ref5788987"/>
      <w:r>
        <w:rPr>
          <w:rFonts w:ascii="Times New Roman" w:hAnsi="Times New Roman" w:eastAsia="Times New Roman" w:cs="Times New Roman"/>
          <w:sz w:val="24"/>
          <w:szCs w:val="24"/>
          <w:lang w:eastAsia="ru-RU"/>
        </w:rPr>
        <w:t xml:space="preserve">Дата и время окончания срока, последний день срока подачи Заявок: </w:t>
      </w:r>
      <w:r>
        <w:rPr>
          <w:rFonts w:ascii="Times New Roman" w:hAnsi="Times New Roman" w:eastAsia="Times New Roman" w:cs="Times New Roman"/>
          <w:b/>
          <w:color w:val="ff0000"/>
          <w:sz w:val="24"/>
          <w:szCs w:val="24"/>
          <w:lang w:val="en-US"/>
        </w:rPr>
        <w:t xml:space="preserve">04</w:t>
      </w:r>
      <w:r>
        <w:rPr>
          <w:rFonts w:ascii="Times New Roman" w:hAnsi="Times New Roman" w:eastAsia="Times New Roman" w:cs="Times New Roman"/>
          <w:b/>
          <w:color w:val="ff0000"/>
          <w:sz w:val="24"/>
          <w:szCs w:val="24"/>
          <w:lang w:eastAsia="ru-RU"/>
        </w:rPr>
        <w:t xml:space="preserve"> а</w:t>
      </w:r>
      <w:r>
        <w:rPr>
          <w:rFonts w:ascii="Times New Roman" w:hAnsi="Times New Roman" w:eastAsia="Times New Roman" w:cs="Times New Roman"/>
          <w:b/>
          <w:color w:val="ff0000"/>
          <w:sz w:val="24"/>
          <w:szCs w:val="24"/>
          <w:lang w:eastAsia="ru-RU"/>
        </w:rPr>
        <w:t xml:space="preserve">вгуста</w:t>
      </w:r>
      <w:r>
        <w:rPr>
          <w:rFonts w:ascii="Times New Roman" w:hAnsi="Times New Roman" w:eastAsia="Times New Roman" w:cs="Times New Roman"/>
          <w:b/>
          <w:color w:val="ff0000"/>
          <w:sz w:val="24"/>
          <w:szCs w:val="24"/>
          <w:lang w:eastAsia="ru-RU"/>
        </w:rPr>
        <w:t xml:space="preserve"> 202</w:t>
      </w:r>
      <w:r>
        <w:rPr>
          <w:rFonts w:ascii="Times New Roman" w:hAnsi="Times New Roman" w:eastAsia="Times New Roman" w:cs="Times New Roman"/>
          <w:b/>
          <w:color w:val="ff0000"/>
          <w:sz w:val="24"/>
          <w:szCs w:val="24"/>
          <w:lang w:eastAsia="ru-RU"/>
        </w:rPr>
        <w:t xml:space="preserve">6</w:t>
      </w:r>
      <w:r>
        <w:rPr>
          <w:rFonts w:ascii="Times New Roman" w:hAnsi="Times New Roman" w:eastAsia="Times New Roman" w:cs="Times New Roman"/>
          <w:b/>
          <w:color w:val="ff0000"/>
          <w:sz w:val="24"/>
          <w:szCs w:val="24"/>
          <w:lang w:eastAsia="ru-RU"/>
        </w:rPr>
        <w:t xml:space="preserve"> </w:t>
      </w:r>
      <w:r>
        <w:rPr>
          <w:rFonts w:ascii="Times New Roman" w:hAnsi="Times New Roman" w:eastAsia="Times New Roman" w:cs="Times New Roman"/>
          <w:b/>
          <w:color w:val="ff0000"/>
          <w:sz w:val="24"/>
          <w:szCs w:val="24"/>
          <w:lang w:eastAsia="ru-RU"/>
        </w:rPr>
        <w:t xml:space="preserve">г</w:t>
      </w:r>
      <w:r>
        <w:rPr>
          <w:rFonts w:ascii="Times New Roman" w:hAnsi="Times New Roman" w:eastAsia="Times New Roman" w:cs="Times New Roman"/>
          <w:b/>
          <w:color w:val="ff0000"/>
          <w:sz w:val="24"/>
          <w:szCs w:val="24"/>
          <w:lang w:eastAsia="ru-RU"/>
        </w:rPr>
        <w:t xml:space="preserve">.</w:t>
      </w:r>
      <w:r>
        <w:rPr>
          <w:rFonts w:ascii="Times New Roman" w:hAnsi="Times New Roman" w:eastAsia="Times New Roman" w:cs="Times New Roman"/>
          <w:b/>
          <w:color w:val="ff0000"/>
          <w:sz w:val="24"/>
          <w:szCs w:val="24"/>
          <w:lang w:eastAsia="ru-RU"/>
        </w:rPr>
        <w:t xml:space="preserve"> 12:00 (время московское)</w:t>
      </w:r>
      <w:r>
        <w:rPr>
          <w:rFonts w:ascii="Times New Roman" w:hAnsi="Times New Roman" w:eastAsia="Times New Roman" w:cs="Times New Roman"/>
          <w:sz w:val="24"/>
          <w:szCs w:val="24"/>
          <w:lang w:eastAsia="ru-RU"/>
        </w:rPr>
        <w:t xml:space="preserve">.</w:t>
      </w:r>
      <w:bookmarkEnd w:id="7"/>
      <w:r>
        <w:rPr>
          <w:rFonts w:ascii="Times New Roman" w:hAnsi="Times New Roman" w:cs="Times New Roman"/>
          <w:i/>
          <w:sz w:val="24"/>
          <w:szCs w:val="24"/>
        </w:rPr>
        <w:t xml:space="preserve"> </w:t>
      </w:r>
      <w:r>
        <w:rPr>
          <w:rFonts w:ascii="Times New Roman" w:hAnsi="Times New Roman" w:eastAsia="Times New Roman" w:cs="Times New Roman"/>
          <w:b/>
          <w:sz w:val="24"/>
          <w:szCs w:val="24"/>
          <w:lang w:eastAsia="ru-RU"/>
        </w:rPr>
      </w:r>
    </w:p>
    <w:p>
      <w:pPr>
        <w:ind w:left="708"/>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Подведение итогов закупки:</w:t>
      </w:r>
      <w:r>
        <w:rPr>
          <w:rFonts w:ascii="Times New Roman" w:hAnsi="Times New Roman" w:cs="Times New Roman"/>
          <w:sz w:val="24"/>
          <w:szCs w:val="24"/>
        </w:rPr>
        <w:t xml:space="preserve"> </w:t>
      </w:r>
      <w:r>
        <w:rPr>
          <w:rFonts w:ascii="Times New Roman" w:hAnsi="Times New Roman" w:eastAsia="Times New Roman" w:cs="Times New Roman"/>
          <w:b/>
          <w:color w:val="ff0000"/>
          <w:sz w:val="24"/>
          <w:szCs w:val="24"/>
          <w:lang w:eastAsia="ru-RU"/>
        </w:rPr>
        <w:t xml:space="preserve">1</w:t>
      </w:r>
      <w:r>
        <w:rPr>
          <w:rFonts w:ascii="Times New Roman" w:hAnsi="Times New Roman" w:eastAsia="Times New Roman" w:cs="Times New Roman"/>
          <w:b/>
          <w:color w:val="ff0000"/>
          <w:sz w:val="24"/>
          <w:szCs w:val="24"/>
          <w:lang w:val="en-US"/>
        </w:rPr>
        <w:t xml:space="preserve">0</w:t>
      </w:r>
      <w:r>
        <w:rPr>
          <w:rFonts w:ascii="Times New Roman" w:hAnsi="Times New Roman" w:eastAsia="Times New Roman" w:cs="Times New Roman"/>
          <w:b/>
          <w:color w:val="ff0000"/>
          <w:sz w:val="24"/>
          <w:szCs w:val="24"/>
          <w:lang w:eastAsia="ru-RU"/>
        </w:rPr>
        <w:t xml:space="preserve"> </w:t>
      </w:r>
      <w:r>
        <w:rPr>
          <w:rFonts w:ascii="Times New Roman" w:hAnsi="Times New Roman" w:eastAsia="Times New Roman" w:cs="Times New Roman"/>
          <w:b/>
          <w:color w:val="ff0000"/>
          <w:sz w:val="24"/>
          <w:szCs w:val="24"/>
          <w:lang w:eastAsia="ru-RU"/>
        </w:rPr>
        <w:t xml:space="preserve">августа</w:t>
      </w:r>
      <w:r>
        <w:rPr>
          <w:rFonts w:ascii="Times New Roman" w:hAnsi="Times New Roman" w:eastAsia="Times New Roman" w:cs="Times New Roman"/>
          <w:b/>
          <w:color w:val="ff0000"/>
          <w:sz w:val="24"/>
          <w:szCs w:val="24"/>
          <w:lang w:eastAsia="ru-RU"/>
        </w:rPr>
        <w:t xml:space="preserve"> 202</w:t>
      </w:r>
      <w:r>
        <w:rPr>
          <w:rFonts w:ascii="Times New Roman" w:hAnsi="Times New Roman" w:eastAsia="Times New Roman" w:cs="Times New Roman"/>
          <w:b/>
          <w:color w:val="ff0000"/>
          <w:sz w:val="24"/>
          <w:szCs w:val="24"/>
          <w:lang w:eastAsia="ru-RU"/>
        </w:rPr>
        <w:t xml:space="preserve">6</w:t>
      </w:r>
      <w:r>
        <w:rPr>
          <w:rFonts w:ascii="Times New Roman" w:hAnsi="Times New Roman" w:eastAsia="Times New Roman" w:cs="Times New Roman"/>
          <w:b/>
          <w:color w:val="ff0000"/>
          <w:sz w:val="24"/>
          <w:szCs w:val="24"/>
          <w:lang w:eastAsia="ru-RU"/>
        </w:rPr>
        <w:t xml:space="preserve">г</w:t>
      </w:r>
      <w:r>
        <w:rPr>
          <w:rFonts w:ascii="Times New Roman" w:hAnsi="Times New Roman" w:eastAsia="Times New Roman" w:cs="Times New Roman"/>
          <w:b/>
          <w:color w:val="ff0000"/>
          <w:sz w:val="24"/>
          <w:szCs w:val="24"/>
          <w:lang w:eastAsia="ru-RU"/>
        </w:rPr>
        <w:t xml:space="preserve">.</w:t>
      </w:r>
      <w:r>
        <w:rPr>
          <w:rFonts w:ascii="Times New Roman" w:hAnsi="Times New Roman" w:eastAsia="Times New Roman" w:cs="Times New Roman"/>
          <w:sz w:val="24"/>
          <w:szCs w:val="24"/>
          <w:lang w:eastAsia="ru-RU"/>
        </w:rPr>
      </w:r>
    </w:p>
    <w:p>
      <w:pPr>
        <w:pStyle w:val="730"/>
        <w:ind w:firstLine="708"/>
        <w:jc w:val="both"/>
        <w:spacing w:after="0"/>
      </w:pPr>
      <w:r>
        <w:t xml:space="preserve">Заявки на ЭТП могут быть поданы до наступления времени и даты окончания приема Заявок</w:t>
      </w:r>
      <w:r>
        <w:rPr>
          <w:lang w:val="ru-RU"/>
        </w:rPr>
        <w:t xml:space="preserve">. </w:t>
      </w:r>
      <w:r>
        <w:rPr>
          <w:lang w:val="ru-RU"/>
        </w:rPr>
        <w:t xml:space="preserve">Срок приема Заявок может быть, при необходимости, продлен </w:t>
      </w:r>
      <w:r>
        <w:rPr>
          <w:lang w:val="ru-RU"/>
        </w:rPr>
        <w:t xml:space="preserve">Инициатором</w:t>
      </w:r>
      <w:r>
        <w:rPr>
          <w:lang w:val="ru-RU"/>
        </w:rPr>
        <w:t xml:space="preserve">.</w:t>
      </w:r>
      <w:r/>
    </w:p>
    <w:p>
      <w:pPr>
        <w:pStyle w:val="730"/>
        <w:numPr>
          <w:ilvl w:val="0"/>
          <w:numId w:val="2"/>
        </w:numPr>
        <w:ind w:left="0" w:firstLine="709"/>
        <w:jc w:val="both"/>
        <w:spacing w:after="0"/>
      </w:pPr>
      <w:r/>
      <w:bookmarkStart w:id="8" w:name="_Ref168910812"/>
      <w:r>
        <w:t xml:space="preserve">Заявка должна быть оформлена по формам, приведенным в Приложении №3 </w:t>
      </w:r>
      <w:r>
        <w:t xml:space="preserve">в соответствии с инструкциями, приведенными в настоящем </w:t>
      </w:r>
      <w:r>
        <w:rPr>
          <w:lang w:val="ru-RU"/>
        </w:rPr>
        <w:t xml:space="preserve">Приглашении</w:t>
      </w:r>
      <w:r>
        <w:t xml:space="preserve">, в противном случае Заявка Участника может быть отклонена</w:t>
      </w:r>
      <w:r>
        <w:rPr>
          <w:lang w:val="ru-RU"/>
        </w:rPr>
        <w:t xml:space="preserve">.</w:t>
      </w:r>
      <w:bookmarkEnd w:id="8"/>
      <w:r/>
      <w:r/>
    </w:p>
    <w:p>
      <w:pPr>
        <w:pStyle w:val="730"/>
        <w:numPr>
          <w:ilvl w:val="0"/>
          <w:numId w:val="2"/>
        </w:numPr>
        <w:ind w:left="0" w:firstLine="709"/>
        <w:jc w:val="both"/>
        <w:spacing w:after="0"/>
      </w:pPr>
      <w:r>
        <w:t xml:space="preserve">Участник должен подать Заявку на весь </w:t>
      </w:r>
      <w:r>
        <w:t xml:space="preserve">объем, указанный в </w:t>
      </w:r>
      <w:r>
        <w:rPr>
          <w:lang w:val="ru-RU"/>
        </w:rPr>
        <w:t xml:space="preserve">Приложении</w:t>
      </w:r>
      <w:r>
        <w:t xml:space="preserve"> №</w:t>
      </w:r>
      <w:r>
        <w:t xml:space="preserve">1 к настоящему Приглашению. Не допускается подача Заявки по отдельным позициям или</w:t>
      </w:r>
      <w:r>
        <w:t xml:space="preserve"> на часть объема, указанного в </w:t>
      </w:r>
      <w:r>
        <w:rPr>
          <w:lang w:val="ru-RU"/>
        </w:rPr>
        <w:t xml:space="preserve">Приложении</w:t>
      </w:r>
      <w:r>
        <w:t xml:space="preserve"> № 1 к настоящему Приглашению</w:t>
      </w:r>
      <w:r>
        <w:rPr>
          <w:lang w:val="ru-RU"/>
        </w:rPr>
        <w:t xml:space="preserve">.</w:t>
      </w:r>
      <w:r/>
    </w:p>
    <w:p>
      <w:pPr>
        <w:pStyle w:val="730"/>
        <w:numPr>
          <w:ilvl w:val="0"/>
          <w:numId w:val="2"/>
        </w:numPr>
        <w:ind w:left="0" w:firstLine="709"/>
        <w:jc w:val="both"/>
        <w:spacing w:after="0" w:line="276" w:lineRule="auto"/>
      </w:pPr>
      <w: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w:t>
      </w:r>
      <w:r>
        <w:t xml:space="preserve">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w:t>
      </w:r>
      <w:r>
        <w:rPr>
          <w:lang w:val="ru-RU"/>
        </w:rPr>
        <w:t xml:space="preserve">,</w:t>
      </w:r>
      <w:r>
        <w:t xml:space="preserve"> по формам, установленным в данном </w:t>
      </w:r>
      <w:r>
        <w:rPr>
          <w:lang w:val="ru-RU"/>
        </w:rPr>
        <w:t xml:space="preserve">Приглашении. </w:t>
      </w:r>
      <w:r/>
    </w:p>
    <w:p>
      <w:pPr>
        <w:pStyle w:val="729"/>
        <w:numPr>
          <w:ilvl w:val="0"/>
          <w:numId w:val="2"/>
        </w:numPr>
        <w:jc w:val="both"/>
        <w:spacing w:after="0"/>
        <w:rPr>
          <w:rFonts w:ascii="Times New Roman" w:hAnsi="Times New Roman"/>
          <w:color w:val="000000"/>
          <w:sz w:val="24"/>
          <w:szCs w:val="24"/>
        </w:rPr>
      </w:pPr>
      <w:r>
        <w:rPr>
          <w:rFonts w:ascii="Times New Roman" w:hAnsi="Times New Roman"/>
          <w:color w:val="000000"/>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w:t>
      </w:r>
      <w:r>
        <w:rPr>
          <w:rFonts w:ascii="Times New Roman" w:hAnsi="Times New Roman"/>
          <w:color w:val="000000"/>
          <w:sz w:val="24"/>
          <w:szCs w:val="24"/>
        </w:rPr>
        <w:t xml:space="preserve">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накладные расходы, налоги, пошлины, таможенные плате</w:t>
      </w:r>
      <w:r>
        <w:rPr>
          <w:rFonts w:ascii="Times New Roman" w:hAnsi="Times New Roman"/>
          <w:color w:val="000000"/>
          <w:sz w:val="24"/>
          <w:szCs w:val="24"/>
        </w:rPr>
        <w:t xml:space="preserve">жи, страхование и прочие сборы, которые поставщик (подрядчик, исполнитель) должен оплачивать в соответствии с условиями договора(ов) или на иных основаниях. Все расходы должны быть включены в расценки и общую цену заявки, представленной участником закупки </w:t>
      </w:r>
      <w:r>
        <w:rPr>
          <w:rFonts w:ascii="Times New Roman" w:hAnsi="Times New Roman"/>
          <w:color w:val="000000"/>
          <w:sz w:val="24"/>
          <w:szCs w:val="24"/>
        </w:rPr>
      </w:r>
    </w:p>
    <w:p>
      <w:pPr>
        <w:pStyle w:val="730"/>
        <w:numPr>
          <w:ilvl w:val="0"/>
          <w:numId w:val="2"/>
        </w:numPr>
        <w:jc w:val="both"/>
        <w:spacing w:after="0" w:line="276" w:lineRule="auto"/>
      </w:pPr>
      <w:r>
        <w:t xml:space="preserve">После наступления даты и времени завершения срока подачи Заявок Участниками </w:t>
      </w:r>
      <w:r>
        <w:rPr>
          <w:lang w:val="ru-RU"/>
        </w:rPr>
        <w:t xml:space="preserve">Инициатор</w:t>
      </w:r>
      <w:r>
        <w:t xml:space="preserve"> получает доступ для скачивания полученных Заявок Участников. В случае если в скачанной </w:t>
      </w:r>
      <w:r>
        <w:rPr>
          <w:lang w:val="ru-RU"/>
        </w:rPr>
        <w:t xml:space="preserve">Инициатором</w:t>
      </w:r>
      <w:r>
        <w:t xml:space="preserve"> с </w:t>
      </w:r>
      <w:r>
        <w:rPr>
          <w:lang w:val="ru-RU"/>
        </w:rPr>
        <w:t xml:space="preserve">ЭТП</w:t>
      </w:r>
      <w:r>
        <w:t xml:space="preserve"> Заявке, предоставленной Участником, </w:t>
      </w:r>
      <w:r>
        <w:rPr>
          <w:lang w:val="ru-RU"/>
        </w:rPr>
        <w:t xml:space="preserve">Инициатор</w:t>
      </w:r>
      <w:r>
        <w:t xml:space="preserve"> не сможет получить доступ к содержимому архива или отдельного файла заявки Участника, </w:t>
      </w:r>
      <w:r>
        <w:rPr>
          <w:lang w:val="ru-RU"/>
        </w:rPr>
        <w:t xml:space="preserve">Инициатором</w:t>
      </w:r>
      <w:r>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r>
        <w:t xml:space="preserve">.</w:t>
      </w:r>
      <w:r/>
    </w:p>
    <w:p>
      <w:pPr>
        <w:pStyle w:val="730"/>
        <w:numPr>
          <w:ilvl w:val="0"/>
          <w:numId w:val="2"/>
        </w:numPr>
        <w:jc w:val="both"/>
        <w:spacing w:after="0"/>
      </w:pPr>
      <w:r>
        <w:t xml:space="preserve">Электронные документы, заверенные электронной подписью, не рассматриваются, если в электронных документах отсутству</w:t>
      </w:r>
      <w:r>
        <w:t xml:space="preserve">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w:t>
      </w:r>
      <w:r>
        <w:t xml:space="preserve">,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r/>
    </w:p>
    <w:p>
      <w:pPr>
        <w:pStyle w:val="730"/>
        <w:numPr>
          <w:ilvl w:val="0"/>
          <w:numId w:val="2"/>
        </w:numPr>
        <w:ind w:left="0" w:firstLine="709"/>
        <w:jc w:val="both"/>
        <w:spacing w:after="0"/>
      </w:pPr>
      <w:r/>
      <w:bookmarkStart w:id="9" w:name="_Ref469994328"/>
      <w:r>
        <w:rPr>
          <w:lang w:val="ru-RU"/>
        </w:rPr>
        <w:t xml:space="preserve">Инициатор</w:t>
      </w:r>
      <w:r>
        <w:t xml:space="preserve">, в любой момент до истечения срока приема заявок вправе внести изменения в настоящее </w:t>
      </w:r>
      <w:r>
        <w:rPr>
          <w:lang w:val="ru-RU"/>
        </w:rPr>
        <w:t xml:space="preserve">Приглашение,</w:t>
      </w:r>
      <w:r>
        <w:t xml:space="preserve"> </w:t>
      </w:r>
      <w:r>
        <w:rPr>
          <w:lang w:val="ru-RU"/>
        </w:rPr>
        <w:t xml:space="preserve">так</w:t>
      </w:r>
      <w:r>
        <w:rPr>
          <w:iCs/>
        </w:rPr>
        <w:t xml:space="preserve"> же </w:t>
      </w:r>
      <w:r>
        <w:rPr>
          <w:iCs/>
          <w:lang w:val="ru-RU"/>
        </w:rPr>
        <w:t xml:space="preserve">Инициатор</w:t>
      </w:r>
      <w:r>
        <w:rPr>
          <w:iCs/>
        </w:rPr>
        <w:t xml:space="preserve"> имеет право продлевать срок подведения итогов в любое время до выбора Победителя или </w:t>
      </w:r>
      <w:r>
        <w:t xml:space="preserve">признанию закупки несостоявшейся</w:t>
      </w:r>
      <w:r>
        <w:rPr>
          <w:iCs/>
        </w:rPr>
        <w:t xml:space="preserve">. </w:t>
      </w:r>
      <w:r>
        <w:t xml:space="preserve">Все Участники, оформившие свое участие </w:t>
      </w:r>
      <w:r>
        <w:rPr>
          <w:lang w:val="ru-RU"/>
        </w:rPr>
        <w:t xml:space="preserve">в закупке</w:t>
      </w:r>
      <w:r>
        <w:t xml:space="preserve">, получат соответствующие уведомления в порядке, установленными правилами </w:t>
      </w:r>
      <w:r>
        <w:rPr>
          <w:lang w:val="ru-RU"/>
        </w:rPr>
        <w:t xml:space="preserve">ЭТП</w:t>
      </w:r>
      <w:r>
        <w:t xml:space="preserve">.</w:t>
      </w:r>
      <w:bookmarkEnd w:id="9"/>
      <w:r/>
      <w:r/>
    </w:p>
    <w:p>
      <w:pPr>
        <w:pStyle w:val="730"/>
        <w:numPr>
          <w:ilvl w:val="0"/>
          <w:numId w:val="2"/>
        </w:numPr>
        <w:ind w:left="0" w:firstLine="709"/>
        <w:jc w:val="both"/>
        <w:spacing w:after="0"/>
        <w:rPr>
          <w:lang w:val="ru-RU"/>
        </w:rPr>
      </w:pPr>
      <w:r>
        <w:rPr>
          <w:lang w:val="ru-RU"/>
        </w:rPr>
        <w:t xml:space="preserve">Заказчик (</w:t>
      </w:r>
      <w:r>
        <w:rPr>
          <w:lang w:val="ru-RU"/>
        </w:rPr>
        <w:t xml:space="preserve">Инициатор</w:t>
      </w:r>
      <w:r>
        <w:rPr>
          <w:lang w:val="ru-RU"/>
        </w:rPr>
        <w:t xml:space="preserve">)</w:t>
      </w:r>
      <w:r>
        <w:rPr>
          <w:lang w:val="ru-RU"/>
        </w:rPr>
        <w:t xml:space="preserve"> закупки </w:t>
      </w:r>
      <w:r>
        <w:t xml:space="preserve">вправе отказаться от</w:t>
      </w:r>
      <w:r>
        <w:rPr>
          <w:lang w:val="ru-RU"/>
        </w:rPr>
        <w:t xml:space="preserve"> ее</w:t>
      </w:r>
      <w:r>
        <w:t xml:space="preserve"> проведения в любое время без каких-либо последствий для себя. </w:t>
      </w:r>
      <w:r>
        <w:rPr>
          <w:lang w:val="ru-RU"/>
        </w:rPr>
        <w:t xml:space="preserve">Инициатор</w:t>
      </w:r>
      <w:r>
        <w:t xml:space="preserve"> </w:t>
      </w:r>
      <w:r>
        <w:rPr>
          <w:lang w:val="ru-RU"/>
        </w:rPr>
        <w:t xml:space="preserve">закупки</w:t>
      </w:r>
      <w:r>
        <w:t xml:space="preserve"> оставляет за собой право уведомить </w:t>
      </w:r>
      <w:r>
        <w:rPr>
          <w:lang w:val="ru-RU"/>
        </w:rPr>
        <w:t xml:space="preserve">об отказе от проведения закупки Исполнителей, представивших свои заявки.</w:t>
      </w:r>
      <w:r>
        <w:rPr>
          <w:lang w:val="ru-RU"/>
        </w:rPr>
        <w:t xml:space="preserve"> Приглашение 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r>
        <w:rPr>
          <w:lang w:val="ru-RU"/>
        </w:rPr>
      </w:r>
    </w:p>
    <w:p>
      <w:pPr>
        <w:pStyle w:val="730"/>
        <w:numPr>
          <w:ilvl w:val="0"/>
          <w:numId w:val="2"/>
        </w:numPr>
        <w:ind w:left="0" w:firstLine="709"/>
        <w:jc w:val="both"/>
        <w:spacing w:after="0"/>
      </w:pPr>
      <w:r>
        <w:t xml:space="preserve">Договор по результатам Закупки между Заказчиком и </w:t>
      </w:r>
      <w:r>
        <w:rPr>
          <w:bCs/>
          <w:iCs/>
        </w:rPr>
        <w:t xml:space="preserve">Исполнителем</w:t>
      </w:r>
      <w:r>
        <w:t xml:space="preserve">, представившим наилучшую заявку, будет заключен по факту утверждения Заказчиком аналитической записки о проведении </w:t>
      </w:r>
      <w:r>
        <w:t xml:space="preserve">закупки</w:t>
      </w:r>
      <w:r>
        <w:t xml:space="preserve">.</w:t>
      </w:r>
      <w:r/>
    </w:p>
    <w:p>
      <w:pPr>
        <w:pStyle w:val="730"/>
        <w:numPr>
          <w:ilvl w:val="0"/>
          <w:numId w:val="2"/>
        </w:numPr>
        <w:jc w:val="both"/>
        <w:spacing w:after="0"/>
      </w:pPr>
      <w:r>
        <w:t xml:space="preserve">Контактное лицо Заказчика/</w:t>
      </w:r>
      <w:r>
        <w:t xml:space="preserve">Инициатора</w:t>
      </w:r>
      <w:r>
        <w:t xml:space="preserve">:</w:t>
      </w:r>
      <w:r>
        <w:t xml:space="preserve"> </w:t>
      </w:r>
      <w:r>
        <w:t xml:space="preserve">Журавлева </w:t>
      </w:r>
      <w:r>
        <w:rPr>
          <w:lang w:val="ru-RU"/>
        </w:rPr>
        <w:t xml:space="preserve">Юлия Юрьевна</w:t>
      </w:r>
      <w:r>
        <w:t xml:space="preserve">, контактный телефон: 8(</w:t>
      </w:r>
      <w:r>
        <w:t xml:space="preserve">4912</w:t>
      </w:r>
      <w:r>
        <w:t xml:space="preserve">)</w:t>
      </w:r>
      <w:r>
        <w:t xml:space="preserve"> 20-42-1</w:t>
      </w:r>
      <w:r>
        <w:rPr>
          <w:lang w:val="ru-RU"/>
        </w:rPr>
        <w:t xml:space="preserve">6</w:t>
      </w:r>
      <w:r>
        <w:t xml:space="preserve">,</w:t>
      </w:r>
      <w:r>
        <w:t xml:space="preserve"> </w:t>
      </w:r>
      <w:r>
        <w:t xml:space="preserve">адрес</w:t>
      </w:r>
      <w:r>
        <w:t xml:space="preserve"> электронной почты: </w:t>
      </w:r>
      <w:r>
        <w:rPr>
          <w:rFonts w:eastAsia="Calibri"/>
          <w:color w:val="0000ff"/>
          <w:u w:val="single"/>
          <w:lang w:val="ru-RU" w:eastAsia="en-US"/>
        </w:rPr>
        <w:t xml:space="preserve">zhuravleva.</w:t>
      </w:r>
      <w:r>
        <w:rPr>
          <w:rFonts w:eastAsia="Calibri"/>
          <w:color w:val="0000ff"/>
          <w:u w:val="single"/>
          <w:lang w:val="en-US" w:eastAsia="en-US"/>
        </w:rPr>
        <w:t xml:space="preserve">yy</w:t>
      </w:r>
      <w:r>
        <w:rPr>
          <w:rFonts w:eastAsia="Calibri"/>
          <w:color w:val="0000ff"/>
          <w:u w:val="single"/>
          <w:lang w:val="ru-RU" w:eastAsia="en-US"/>
        </w:rPr>
        <w:t xml:space="preserve">@rz.mrsk-cp.ru</w:t>
      </w:r>
      <w:r>
        <w:t xml:space="preserve">.</w:t>
      </w:r>
      <w:r/>
    </w:p>
    <w:p>
      <w:pPr>
        <w:pStyle w:val="730"/>
        <w:numPr>
          <w:ilvl w:val="0"/>
          <w:numId w:val="2"/>
        </w:numPr>
        <w:ind w:left="0" w:firstLine="709"/>
        <w:jc w:val="both"/>
        <w:spacing w:after="0"/>
        <w:rPr>
          <w:lang w:val="ru-RU"/>
        </w:rPr>
      </w:pPr>
      <w:r>
        <w:t xml:space="preserve">Настоящее приглашение не является офертой, приглашением делать оферты, а</w:t>
      </w:r>
      <w:r>
        <w:rPr>
          <w:lang w:val="ru-RU"/>
        </w:rPr>
        <w:t xml:space="preserve"> проводимая Закупка не является способом заключения Договора на торгах, публичным конкурсом и не несет для Заказчика никаких правовых последствий.</w:t>
      </w:r>
      <w:r>
        <w:rPr>
          <w:lang w:val="ru-RU"/>
        </w:rPr>
      </w:r>
    </w:p>
    <w:p>
      <w:pPr>
        <w:pStyle w:val="730"/>
        <w:numPr>
          <w:ilvl w:val="0"/>
          <w:numId w:val="2"/>
        </w:numPr>
        <w:ind w:left="0" w:firstLine="709"/>
        <w:jc w:val="both"/>
        <w:spacing w:after="0"/>
      </w:pPr>
      <w:r/>
      <w:bookmarkStart w:id="10" w:name="_Ref442188287"/>
      <w:r/>
      <w:bookmarkStart w:id="11" w:name="_Toc442195793"/>
      <w:r/>
      <w:bookmarkStart w:id="12" w:name="_Toc442251835"/>
      <w:r/>
      <w:bookmarkStart w:id="13" w:name="_Toc442258784"/>
      <w:r/>
      <w:bookmarkStart w:id="14" w:name="_Toc442259024"/>
      <w:r/>
      <w:bookmarkStart w:id="15" w:name="_Toc442265335"/>
      <w:r/>
      <w:bookmarkStart w:id="16" w:name="_Toc447292569"/>
      <w:r/>
      <w:bookmarkStart w:id="17" w:name="_Toc461809013"/>
      <w:r/>
      <w:bookmarkStart w:id="18" w:name="_Toc463514431"/>
      <w:r/>
      <w:bookmarkStart w:id="19" w:name="_Toc466908551"/>
      <w:r/>
      <w:bookmarkStart w:id="20" w:name="_Toc468196490"/>
      <w:r/>
      <w:bookmarkStart w:id="21" w:name="_Toc468446570"/>
      <w:r/>
      <w:bookmarkStart w:id="22" w:name="_Toc468446764"/>
      <w:r/>
      <w:bookmarkStart w:id="23" w:name="_Toc469479620"/>
      <w:r/>
      <w:bookmarkStart w:id="24" w:name="_Toc471986569"/>
      <w:r/>
      <w:bookmarkStart w:id="25" w:name="_Toc498509203"/>
      <w:r/>
      <w:bookmarkStart w:id="26" w:name="_Toc3392766"/>
      <w:r>
        <w:t xml:space="preserve">Участие в закупке коллективных участников (группы лиц)</w:t>
      </w:r>
      <w:bookmarkEnd w:id="10"/>
      <w:r/>
      <w:bookmarkEnd w:id="11"/>
      <w:r/>
      <w:bookmarkEnd w:id="12"/>
      <w:r/>
      <w:bookmarkEnd w:id="13"/>
      <w:r/>
      <w:bookmarkEnd w:id="14"/>
      <w:r/>
      <w:bookmarkEnd w:id="15"/>
      <w:r/>
      <w:bookmarkEnd w:id="16"/>
      <w:r/>
      <w:bookmarkEnd w:id="17"/>
      <w:r/>
      <w:bookmarkEnd w:id="18"/>
      <w:r/>
      <w:bookmarkEnd w:id="19"/>
      <w:r/>
      <w:bookmarkEnd w:id="20"/>
      <w:r/>
      <w:bookmarkEnd w:id="21"/>
      <w:r/>
      <w:bookmarkEnd w:id="22"/>
      <w:r/>
      <w:bookmarkEnd w:id="23"/>
      <w:r/>
      <w:bookmarkEnd w:id="24"/>
      <w:r/>
      <w:bookmarkEnd w:id="25"/>
      <w:r/>
      <w:bookmarkEnd w:id="26"/>
      <w:r>
        <w:t xml:space="preserve">.</w:t>
      </w:r>
      <w:r/>
    </w:p>
    <w:p>
      <w:pPr>
        <w:pStyle w:val="732"/>
        <w:ind w:firstLine="709"/>
        <w:spacing w:before="0" w:line="240" w:lineRule="auto"/>
        <w:tabs>
          <w:tab w:val="left" w:pos="7655" w:leader="none"/>
        </w:tabs>
        <w:rPr>
          <w:rFonts w:eastAsia="Calibri"/>
          <w:bCs/>
          <w:sz w:val="24"/>
          <w:lang w:eastAsia="en-US"/>
        </w:rPr>
      </w:pPr>
      <w:r>
        <w:rPr>
          <w:rFonts w:eastAsia="Calibri"/>
          <w:bCs/>
          <w:sz w:val="24"/>
          <w:lang w:eastAsia="en-US"/>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r>
        <w:rPr>
          <w:rFonts w:eastAsia="Calibri"/>
          <w:bCs/>
          <w:sz w:val="24"/>
          <w:lang w:eastAsia="en-US"/>
        </w:rPr>
        <w:t xml:space="preserve">.</w:t>
      </w:r>
      <w:r>
        <w:rPr>
          <w:rFonts w:eastAsia="Calibri"/>
          <w:bCs/>
          <w:sz w:val="24"/>
          <w:lang w:eastAsia="en-US"/>
        </w:rPr>
      </w:r>
    </w:p>
    <w:p>
      <w:pPr>
        <w:pStyle w:val="732"/>
        <w:ind w:firstLine="709"/>
        <w:spacing w:before="0" w:line="240" w:lineRule="auto"/>
        <w:tabs>
          <w:tab w:val="left" w:pos="7655" w:leader="none"/>
        </w:tabs>
        <w:rPr>
          <w:rFonts w:eastAsia="Calibri"/>
          <w:bCs/>
          <w:sz w:val="24"/>
          <w:lang w:eastAsia="en-US"/>
        </w:rPr>
      </w:pPr>
      <w:r>
        <w:rPr>
          <w:rFonts w:eastAsia="Calibri"/>
          <w:bCs/>
          <w:sz w:val="24"/>
          <w:lang w:eastAsia="en-US"/>
        </w:rPr>
        <w:t xml:space="preserve">В случае участия </w:t>
      </w:r>
      <w:r>
        <w:rPr>
          <w:rFonts w:eastAsia="Calibri"/>
          <w:bCs/>
          <w:sz w:val="24"/>
          <w:lang w:eastAsia="en-US"/>
        </w:rPr>
        <w:t xml:space="preserve">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Приглашения в части требований, не подлежащих суммированию п. </w:t>
      </w:r>
      <w:r>
        <w:rPr>
          <w:rFonts w:eastAsia="Calibri"/>
          <w:bCs/>
          <w:sz w:val="24"/>
          <w:lang w:eastAsia="en-US"/>
        </w:rPr>
        <w:fldChar w:fldCharType="begin"/>
      </w:r>
      <w:r>
        <w:rPr>
          <w:rFonts w:eastAsia="Calibri"/>
          <w:bCs/>
          <w:sz w:val="24"/>
          <w:lang w:eastAsia="en-US"/>
        </w:rPr>
        <w:instrText xml:space="preserve"> REF _Ref1121359 \r \h </w:instrText>
      </w:r>
      <w:r>
        <w:rPr>
          <w:rFonts w:eastAsia="Calibri"/>
          <w:bCs/>
          <w:sz w:val="24"/>
          <w:lang w:eastAsia="en-US"/>
        </w:rPr>
        <w:instrText xml:space="preserve"> \* MERGEFORMAT </w:instrText>
      </w:r>
      <w:r>
        <w:rPr>
          <w:rFonts w:eastAsia="Calibri"/>
          <w:bCs/>
          <w:sz w:val="24"/>
          <w:lang w:eastAsia="en-US"/>
        </w:rPr>
        <w:fldChar w:fldCharType="separate"/>
      </w:r>
      <w:r>
        <w:rPr>
          <w:rFonts w:eastAsia="Calibri"/>
          <w:bCs/>
          <w:sz w:val="24"/>
          <w:lang w:eastAsia="en-US"/>
        </w:rPr>
        <w:t xml:space="preserve">а)</w:t>
      </w:r>
      <w:r>
        <w:rPr>
          <w:rFonts w:eastAsia="Calibri"/>
          <w:bCs/>
          <w:sz w:val="24"/>
          <w:lang w:eastAsia="en-US"/>
        </w:rPr>
        <w:fldChar w:fldCharType="end"/>
      </w:r>
      <w:r>
        <w:rPr>
          <w:rFonts w:eastAsia="Calibri"/>
          <w:bCs/>
          <w:sz w:val="24"/>
          <w:lang w:eastAsia="en-US"/>
        </w:rPr>
        <w:t xml:space="preserve"> - </w:t>
      </w:r>
      <w:r>
        <w:rPr>
          <w:rFonts w:eastAsia="Calibri"/>
          <w:bCs/>
          <w:sz w:val="24"/>
          <w:lang w:eastAsia="en-US"/>
        </w:rPr>
        <w:fldChar w:fldCharType="begin"/>
      </w:r>
      <w:r>
        <w:rPr>
          <w:rFonts w:eastAsia="Calibri"/>
          <w:bCs/>
          <w:sz w:val="24"/>
          <w:lang w:eastAsia="en-US"/>
        </w:rPr>
        <w:instrText xml:space="preserve"> REF _Ref16778349 \r \h </w:instrText>
      </w:r>
      <w:r>
        <w:rPr>
          <w:rFonts w:eastAsia="Calibri"/>
          <w:bCs/>
          <w:sz w:val="24"/>
          <w:lang w:eastAsia="en-US"/>
        </w:rPr>
        <w:instrText xml:space="preserve"> \* MERGEFORMAT </w:instrText>
      </w:r>
      <w:r>
        <w:rPr>
          <w:rFonts w:eastAsia="Calibri"/>
          <w:bCs/>
          <w:sz w:val="24"/>
          <w:lang w:eastAsia="en-US"/>
        </w:rPr>
        <w:fldChar w:fldCharType="separate"/>
      </w:r>
      <w:r>
        <w:rPr>
          <w:rFonts w:eastAsia="Calibri"/>
          <w:bCs/>
          <w:sz w:val="24"/>
          <w:lang w:eastAsia="en-US"/>
        </w:rPr>
        <w:t xml:space="preserve">д)</w:t>
      </w:r>
      <w:r>
        <w:rPr>
          <w:rFonts w:eastAsia="Calibri"/>
          <w:bCs/>
          <w:sz w:val="24"/>
          <w:lang w:eastAsia="en-US"/>
        </w:rPr>
        <w:fldChar w:fldCharType="end"/>
      </w:r>
      <w:r>
        <w:rPr>
          <w:rFonts w:eastAsia="Calibri"/>
          <w:bCs/>
          <w:sz w:val="24"/>
          <w:lang w:eastAsia="en-US"/>
        </w:rPr>
        <w:t xml:space="preserve"> пункта </w:t>
      </w:r>
      <w:r>
        <w:rPr>
          <w:rFonts w:eastAsia="Calibri"/>
          <w:bCs/>
          <w:sz w:val="24"/>
          <w:lang w:eastAsia="en-US"/>
        </w:rPr>
        <w:fldChar w:fldCharType="begin"/>
      </w:r>
      <w:r>
        <w:rPr>
          <w:rFonts w:eastAsia="Calibri"/>
          <w:bCs/>
          <w:sz w:val="24"/>
          <w:lang w:eastAsia="en-US"/>
        </w:rPr>
        <w:instrText xml:space="preserve"> REF _Ref168910434 \r \h </w:instrText>
      </w:r>
      <w:r>
        <w:rPr>
          <w:rFonts w:eastAsia="Calibri"/>
          <w:bCs/>
          <w:sz w:val="24"/>
          <w:lang w:eastAsia="en-US"/>
        </w:rPr>
        <w:instrText xml:space="preserve"> \* MERGEFORMAT </w:instrText>
      </w:r>
      <w:r>
        <w:rPr>
          <w:rFonts w:eastAsia="Calibri"/>
          <w:bCs/>
          <w:sz w:val="24"/>
          <w:lang w:eastAsia="en-US"/>
        </w:rPr>
        <w:fldChar w:fldCharType="separate"/>
      </w:r>
      <w:r>
        <w:rPr>
          <w:rFonts w:eastAsia="Calibri"/>
          <w:bCs/>
          <w:sz w:val="24"/>
          <w:lang w:eastAsia="en-US"/>
        </w:rPr>
        <w:t xml:space="preserve">3</w:t>
      </w:r>
      <w:r>
        <w:rPr>
          <w:rFonts w:eastAsia="Calibri"/>
          <w:bCs/>
          <w:sz w:val="24"/>
          <w:lang w:eastAsia="en-US"/>
        </w:rPr>
        <w:fldChar w:fldCharType="end"/>
      </w:r>
      <w:r>
        <w:rPr>
          <w:rFonts w:eastAsia="Calibri"/>
          <w:bCs/>
          <w:sz w:val="24"/>
          <w:lang w:eastAsia="en-US"/>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w:t>
      </w:r>
      <w:r>
        <w:rPr>
          <w:rFonts w:eastAsia="Calibri"/>
          <w:bCs/>
          <w:sz w:val="24"/>
          <w:lang w:eastAsia="en-US"/>
        </w:rPr>
        <w:t xml:space="preserve">иальной правоспособности (например, наличие лицензий и иных специальных разрешительных документов) соответствие установленным в Приглашении требованиям оценивается в соответствии с распределением поставок, работ, услуг между членами коллективного участника</w:t>
      </w:r>
      <w:r>
        <w:rPr>
          <w:rFonts w:eastAsia="Calibri"/>
          <w:bCs/>
          <w:sz w:val="24"/>
          <w:lang w:eastAsia="en-US"/>
        </w:rPr>
      </w:r>
    </w:p>
    <w:p>
      <w:pPr>
        <w:ind w:firstLine="567"/>
        <w:jc w:val="both"/>
        <w:spacing w:after="0" w:line="240" w:lineRule="auto"/>
        <w:rPr>
          <w:rFonts w:ascii="Times New Roman" w:hAnsi="Times New Roman" w:eastAsia="Calibri" w:cs="Times New Roman"/>
          <w:bCs/>
          <w:sz w:val="24"/>
          <w:szCs w:val="24"/>
        </w:rPr>
      </w:pPr>
      <w:r/>
      <w:bookmarkStart w:id="27" w:name="_Ref461791423"/>
      <w:r>
        <w:rPr>
          <w:rFonts w:ascii="Times New Roman" w:hAnsi="Times New Roman" w:eastAsia="Calibri" w:cs="Times New Roman"/>
          <w:bCs/>
          <w:sz w:val="24"/>
          <w:szCs w:val="24"/>
        </w:rPr>
        <w:t xml:space="preserve">В связи с вышеизложенным коллективный Участник (группа лиц) готовит Заявку с учетом следующих дополнительных требований:</w:t>
      </w:r>
      <w:bookmarkEnd w:id="27"/>
      <w:r/>
      <w:r>
        <w:rPr>
          <w:rFonts w:ascii="Times New Roman" w:hAnsi="Times New Roman" w:eastAsia="Calibri" w:cs="Times New Roman"/>
          <w:bCs/>
          <w:sz w:val="24"/>
          <w:szCs w:val="24"/>
        </w:rPr>
      </w:r>
    </w:p>
    <w:p>
      <w:pPr>
        <w:pStyle w:val="733"/>
        <w:numPr>
          <w:ilvl w:val="4"/>
          <w:numId w:val="33"/>
        </w:numPr>
        <w:ind w:left="0" w:firstLine="567"/>
        <w:spacing w:line="240" w:lineRule="auto"/>
        <w:widowControl w:val="off"/>
        <w:tabs>
          <w:tab w:val="num" w:pos="1620" w:leader="none"/>
          <w:tab w:val="clear" w:pos="1849" w:leader="none"/>
        </w:tabs>
        <w:rPr>
          <w:sz w:val="24"/>
          <w:szCs w:val="24"/>
        </w:rPr>
      </w:pPr>
      <w:r>
        <w:rPr>
          <w:sz w:val="24"/>
          <w:szCs w:val="24"/>
        </w:rPr>
        <w:t xml:space="preserve">Заявка должна включать для каждого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instrText xml:space="preserve"> \* MERGEFORMAT </w:instrText>
      </w:r>
      <w:r>
        <w:rPr>
          <w:sz w:val="24"/>
          <w:szCs w:val="24"/>
        </w:rPr>
        <w:fldChar w:fldCharType="separate"/>
      </w:r>
      <w:r>
        <w:rPr>
          <w:sz w:val="24"/>
          <w:szCs w:val="24"/>
        </w:rPr>
        <w:t xml:space="preserve">3</w:t>
      </w:r>
      <w:r>
        <w:rPr>
          <w:sz w:val="24"/>
          <w:szCs w:val="24"/>
        </w:rPr>
        <w:fldChar w:fldCharType="end"/>
      </w:r>
      <w:r>
        <w:rPr>
          <w:sz w:val="24"/>
          <w:szCs w:val="24"/>
        </w:rPr>
        <w:t xml:space="preserve"> с учетом выполняемых коллективным участником работ/поставок/услуг и включать документы, указанные в п. </w:t>
      </w:r>
      <w:r>
        <w:rPr>
          <w:sz w:val="24"/>
          <w:szCs w:val="24"/>
          <w:highlight w:val="yellow"/>
        </w:rPr>
        <w:fldChar w:fldCharType="begin"/>
      </w:r>
      <w:r>
        <w:rPr>
          <w:sz w:val="24"/>
          <w:szCs w:val="24"/>
        </w:rPr>
        <w:instrText xml:space="preserve"> REF _Ref168910812 \r \h </w:instrText>
      </w:r>
      <w:r>
        <w:rPr>
          <w:sz w:val="24"/>
          <w:szCs w:val="24"/>
          <w:highlight w:val="yellow"/>
        </w:rPr>
        <w:instrText xml:space="preserve"> \* MERGEFORMAT </w:instrText>
      </w:r>
      <w:r>
        <w:rPr>
          <w:sz w:val="24"/>
          <w:szCs w:val="24"/>
          <w:highlight w:val="yellow"/>
        </w:rPr>
        <w:fldChar w:fldCharType="separate"/>
      </w:r>
      <w:r>
        <w:rPr>
          <w:sz w:val="24"/>
          <w:szCs w:val="24"/>
        </w:rPr>
        <w:t xml:space="preserve">8</w:t>
      </w:r>
      <w:r>
        <w:rPr>
          <w:sz w:val="24"/>
          <w:szCs w:val="24"/>
          <w:highlight w:val="yellow"/>
        </w:rPr>
        <w:fldChar w:fldCharType="end"/>
      </w:r>
      <w:r>
        <w:rPr>
          <w:sz w:val="24"/>
          <w:szCs w:val="24"/>
        </w:rPr>
        <w:t xml:space="preserve"> (Заявка на участие в закупке способом «сравнение цен» подготавливаются только лидером коллективного Участника);</w:t>
      </w:r>
      <w:r>
        <w:rPr>
          <w:sz w:val="24"/>
          <w:szCs w:val="24"/>
        </w:rPr>
      </w:r>
    </w:p>
    <w:p>
      <w:pPr>
        <w:pStyle w:val="733"/>
        <w:numPr>
          <w:ilvl w:val="4"/>
          <w:numId w:val="33"/>
        </w:numPr>
        <w:ind w:left="0" w:firstLine="567"/>
        <w:spacing w:line="240" w:lineRule="auto"/>
        <w:widowControl w:val="off"/>
        <w:tabs>
          <w:tab w:val="num" w:pos="1620" w:leader="none"/>
          <w:tab w:val="clear" w:pos="1849" w:leader="none"/>
        </w:tabs>
        <w:rPr>
          <w:sz w:val="24"/>
          <w:szCs w:val="24"/>
        </w:rPr>
      </w:pPr>
      <w:r>
        <w:rPr>
          <w:sz w:val="24"/>
          <w:szCs w:val="24"/>
        </w:rPr>
        <w:t xml:space="preserve">Заявка подготавливается и подается лидером от своего имени со ссылкой на то, что он представляет интересы коллективного Участника;</w:t>
      </w:r>
      <w:r>
        <w:rPr>
          <w:sz w:val="24"/>
          <w:szCs w:val="24"/>
        </w:rPr>
      </w:r>
    </w:p>
    <w:p>
      <w:pPr>
        <w:pStyle w:val="733"/>
        <w:numPr>
          <w:ilvl w:val="4"/>
          <w:numId w:val="33"/>
        </w:numPr>
        <w:ind w:left="0" w:firstLine="567"/>
        <w:spacing w:line="240" w:lineRule="auto"/>
        <w:widowControl w:val="off"/>
        <w:tabs>
          <w:tab w:val="num" w:pos="1620" w:leader="none"/>
          <w:tab w:val="clear" w:pos="1849" w:leader="none"/>
        </w:tabs>
        <w:rPr>
          <w:sz w:val="24"/>
          <w:szCs w:val="24"/>
        </w:rPr>
      </w:pPr>
      <w:r>
        <w:rPr>
          <w:sz w:val="24"/>
          <w:szCs w:val="24"/>
        </w:rPr>
        <w:t xml:space="preserve">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w:t>
      </w:r>
      <w:r>
        <w:rPr>
          <w:sz w:val="24"/>
          <w:szCs w:val="24"/>
        </w:rPr>
        <w:t xml:space="preserve">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w:t>
      </w:r>
      <w:r>
        <w:rPr>
          <w:sz w:val="24"/>
          <w:szCs w:val="24"/>
        </w:rPr>
        <w:t xml:space="preserve">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Pr>
          <w:sz w:val="24"/>
          <w:szCs w:val="24"/>
        </w:rPr>
        <w:t xml:space="preserve">Инициатором и</w:t>
      </w:r>
      <w:r>
        <w:rPr>
          <w:sz w:val="24"/>
          <w:szCs w:val="24"/>
        </w:rPr>
        <w:t xml:space="preserve"> Заказчиком; в соглашении должна быть установлена субсидиарная ответственн</w:t>
      </w:r>
      <w:r>
        <w:rPr>
          <w:sz w:val="24"/>
          <w:szCs w:val="24"/>
        </w:rPr>
        <w:t xml:space="preserve">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w:t>
      </w:r>
      <w:r>
        <w:rPr>
          <w:sz w:val="24"/>
          <w:szCs w:val="24"/>
        </w:rPr>
        <w:t xml:space="preserve">,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Pr>
          <w:sz w:val="24"/>
          <w:szCs w:val="24"/>
        </w:rPr>
        <w:t xml:space="preserve">брения </w:t>
      </w:r>
      <w:r>
        <w:rPr>
          <w:sz w:val="24"/>
          <w:szCs w:val="24"/>
        </w:rPr>
        <w:t xml:space="preserve">Инициатора, </w:t>
      </w:r>
      <w:r>
        <w:rPr>
          <w:sz w:val="24"/>
          <w:szCs w:val="24"/>
        </w:rPr>
        <w:t xml:space="preserve">Заказчика.</w:t>
      </w:r>
      <w:r>
        <w:rPr>
          <w:sz w:val="24"/>
          <w:szCs w:val="24"/>
        </w:rPr>
      </w:r>
    </w:p>
    <w:p>
      <w:pPr>
        <w:ind w:firstLine="709"/>
        <w:jc w:val="both"/>
        <w:spacing w:line="240" w:lineRule="auto"/>
        <w:tabs>
          <w:tab w:val="left" w:pos="7655" w:leader="none"/>
        </w:tabs>
        <w:rPr>
          <w:rFonts w:ascii="Times New Roman" w:hAnsi="Times New Roman" w:eastAsia="Calibri" w:cs="Times New Roman"/>
          <w:bCs/>
          <w:sz w:val="24"/>
          <w:szCs w:val="24"/>
        </w:rPr>
      </w:pPr>
      <w:r>
        <w:rPr>
          <w:rFonts w:ascii="Times New Roman" w:hAnsi="Times New Roman" w:eastAsia="Calibri" w:cs="Times New Roman"/>
          <w:bCs/>
          <w:sz w:val="24"/>
          <w:szCs w:val="24"/>
        </w:rPr>
        <w:t xml:space="preserve">Любое юридическое лицо или</w:t>
      </w:r>
      <w:r>
        <w:rPr>
          <w:rFonts w:ascii="Times New Roman" w:hAnsi="Times New Roman" w:eastAsia="Calibri" w:cs="Times New Roman"/>
          <w:bCs/>
          <w:sz w:val="24"/>
          <w:szCs w:val="24"/>
        </w:rPr>
        <w:t xml:space="preserve">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r>
        <w:rPr>
          <w:rFonts w:ascii="Times New Roman" w:hAnsi="Times New Roman" w:eastAsia="Calibri" w:cs="Times New Roman"/>
          <w:bCs/>
          <w:sz w:val="24"/>
          <w:szCs w:val="24"/>
        </w:rPr>
      </w:r>
    </w:p>
    <w:p>
      <w:pPr>
        <w:ind w:firstLine="709"/>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20. МЕРЫ ПО ПРЕДОСТАВЛЕНИЮ НАЦИОНАЛЬНОГО РЕЖИМА </w:t>
      </w:r>
      <w:r>
        <w:rPr>
          <w:rFonts w:ascii="Times New Roman" w:hAnsi="Times New Roman" w:cs="Times New Roman"/>
          <w:color w:val="000000"/>
          <w:sz w:val="24"/>
          <w:szCs w:val="24"/>
        </w:rPr>
      </w:r>
    </w:p>
    <w:p>
      <w:pPr>
        <w:ind w:firstLine="709"/>
        <w:jc w:val="both"/>
        <w:spacing w:line="240" w:lineRule="auto"/>
        <w:tabs>
          <w:tab w:val="left" w:pos="7655" w:leader="none"/>
        </w:tabs>
        <w:rPr>
          <w:rFonts w:ascii="Times New Roman" w:hAnsi="Times New Roman" w:eastAsia="Calibri" w:cs="Times New Roman"/>
          <w:bCs/>
          <w:sz w:val="24"/>
          <w:szCs w:val="24"/>
        </w:rPr>
      </w:pPr>
      <w:r>
        <w:rPr>
          <w:rFonts w:ascii="Times New Roman" w:hAnsi="Times New Roman" w:cs="Times New Roman"/>
          <w:color w:val="000000"/>
          <w:sz w:val="24"/>
          <w:szCs w:val="24"/>
        </w:rPr>
        <w:t xml:space="preserve">Предоставление национального режима в соотв</w:t>
      </w:r>
      <w:r>
        <w:rPr>
          <w:rFonts w:ascii="Times New Roman" w:hAnsi="Times New Roman" w:cs="Times New Roman"/>
          <w:color w:val="000000"/>
          <w:sz w:val="24"/>
          <w:szCs w:val="24"/>
        </w:rPr>
        <w:t xml:space="preserve">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 НЕ применяется.</w:t>
      </w:r>
      <w:r>
        <w:rPr>
          <w:rFonts w:ascii="Times New Roman" w:hAnsi="Times New Roman" w:eastAsia="Calibri" w:cs="Times New Roman"/>
          <w:bCs/>
          <w:sz w:val="24"/>
          <w:szCs w:val="24"/>
        </w:rPr>
      </w:r>
    </w:p>
    <w:p>
      <w:pPr>
        <w:pStyle w:val="732"/>
        <w:ind w:firstLine="709"/>
        <w:spacing w:before="0" w:line="240" w:lineRule="auto"/>
        <w:tabs>
          <w:tab w:val="left" w:pos="7655" w:leader="none"/>
        </w:tabs>
        <w:rPr>
          <w:sz w:val="24"/>
        </w:rPr>
      </w:pPr>
      <w:r>
        <w:rPr>
          <w:sz w:val="24"/>
        </w:rPr>
      </w:r>
      <w:r>
        <w:rPr>
          <w:sz w:val="24"/>
        </w:rPr>
      </w:r>
    </w:p>
    <w:p>
      <w:pPr>
        <w:pStyle w:val="732"/>
        <w:ind w:firstLine="709"/>
        <w:spacing w:before="0" w:line="240" w:lineRule="auto"/>
        <w:tabs>
          <w:tab w:val="left" w:pos="7655" w:leader="none"/>
        </w:tabs>
        <w:rPr>
          <w:sz w:val="24"/>
        </w:rPr>
      </w:pPr>
      <w:r>
        <w:rPr>
          <w:sz w:val="24"/>
        </w:rPr>
      </w:r>
      <w:r>
        <w:rPr>
          <w:sz w:val="24"/>
        </w:rPr>
      </w:r>
    </w:p>
    <w:p>
      <w:pPr>
        <w:pStyle w:val="732"/>
        <w:ind w:firstLine="709"/>
        <w:spacing w:before="0" w:line="240" w:lineRule="auto"/>
        <w:tabs>
          <w:tab w:val="left" w:pos="7655" w:leader="none"/>
        </w:tabs>
        <w:rPr>
          <w:sz w:val="24"/>
        </w:rPr>
      </w:pPr>
      <w:r>
        <w:rPr>
          <w:sz w:val="24"/>
        </w:rPr>
        <w:t xml:space="preserve">Приложения:</w:t>
      </w:r>
      <w:r>
        <w:rPr>
          <w:sz w:val="24"/>
        </w:rPr>
      </w:r>
    </w:p>
    <w:p>
      <w:pPr>
        <w:numPr>
          <w:ilvl w:val="0"/>
          <w:numId w:val="22"/>
        </w:numPr>
        <w:ind w:left="0" w:firstLine="709"/>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Приложение №1 - Тр</w:t>
      </w:r>
      <w:r>
        <w:rPr>
          <w:rFonts w:ascii="Times New Roman" w:hAnsi="Times New Roman" w:eastAsia="Times New Roman" w:cs="Times New Roman"/>
          <w:sz w:val="24"/>
          <w:szCs w:val="24"/>
          <w:lang w:eastAsia="ru-RU"/>
        </w:rPr>
        <w:t xml:space="preserve">ебования к закупаемой </w:t>
      </w:r>
      <w:r>
        <w:rPr>
          <w:rFonts w:ascii="Times New Roman" w:hAnsi="Times New Roman" w:eastAsia="Times New Roman" w:cs="Times New Roman"/>
          <w:sz w:val="24"/>
          <w:szCs w:val="24"/>
          <w:lang w:eastAsia="ru-RU"/>
        </w:rPr>
        <w:t xml:space="preserve">услуге</w:t>
      </w:r>
      <w:r>
        <w:rPr>
          <w:rFonts w:ascii="Times New Roman" w:hAnsi="Times New Roman" w:eastAsia="Times New Roman" w:cs="Times New Roman"/>
          <w:sz w:val="24"/>
          <w:szCs w:val="24"/>
          <w:lang w:eastAsia="ru-RU"/>
        </w:rPr>
        <w:t xml:space="preserve">.</w:t>
      </w:r>
      <w:r>
        <w:rPr>
          <w:rFonts w:ascii="Times New Roman" w:hAnsi="Times New Roman" w:eastAsia="Times New Roman" w:cs="Times New Roman"/>
          <w:sz w:val="24"/>
          <w:szCs w:val="24"/>
          <w:lang w:eastAsia="ru-RU"/>
        </w:rPr>
      </w:r>
    </w:p>
    <w:p>
      <w:pPr>
        <w:numPr>
          <w:ilvl w:val="0"/>
          <w:numId w:val="22"/>
        </w:numPr>
        <w:ind w:left="0" w:firstLine="709"/>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Приложение №2 - Проект договора</w:t>
      </w:r>
      <w:r>
        <w:rPr>
          <w:rFonts w:ascii="Times New Roman" w:hAnsi="Times New Roman" w:eastAsia="Times New Roman" w:cs="Times New Roman"/>
          <w:sz w:val="24"/>
          <w:szCs w:val="24"/>
          <w:lang w:eastAsia="ru-RU"/>
        </w:rPr>
        <w:t xml:space="preserve">.</w:t>
      </w:r>
      <w:r>
        <w:rPr>
          <w:rFonts w:ascii="Times New Roman" w:hAnsi="Times New Roman" w:eastAsia="Times New Roman" w:cs="Times New Roman"/>
          <w:sz w:val="24"/>
          <w:szCs w:val="24"/>
          <w:lang w:eastAsia="ru-RU"/>
        </w:rPr>
      </w:r>
    </w:p>
    <w:p>
      <w:pPr>
        <w:numPr>
          <w:ilvl w:val="0"/>
          <w:numId w:val="22"/>
        </w:numPr>
        <w:ind w:left="0" w:firstLine="709"/>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Приложение №3 - Форма </w:t>
      </w:r>
      <w:r>
        <w:rPr>
          <w:rFonts w:ascii="Times New Roman" w:hAnsi="Times New Roman" w:eastAsia="Times New Roman" w:cs="Times New Roman"/>
          <w:sz w:val="24"/>
          <w:szCs w:val="24"/>
          <w:lang w:eastAsia="ru-RU"/>
        </w:rPr>
        <w:t xml:space="preserve">Заявки</w:t>
      </w:r>
      <w:r>
        <w:rPr>
          <w:rFonts w:ascii="Times New Roman" w:hAnsi="Times New Roman" w:eastAsia="Times New Roman" w:cs="Times New Roman"/>
          <w:sz w:val="24"/>
          <w:szCs w:val="24"/>
          <w:lang w:eastAsia="ru-RU"/>
        </w:rPr>
        <w:t xml:space="preserve"> на участие в закупке способом «сравнение цен».</w:t>
      </w:r>
      <w:r>
        <w:rPr>
          <w:rFonts w:ascii="Times New Roman" w:hAnsi="Times New Roman" w:eastAsia="Times New Roman" w:cs="Times New Roman"/>
          <w:sz w:val="24"/>
          <w:szCs w:val="24"/>
          <w:lang w:eastAsia="ru-RU"/>
        </w:rPr>
      </w:r>
    </w:p>
    <w:p>
      <w:pPr>
        <w:pStyle w:val="729"/>
        <w:numPr>
          <w:ilvl w:val="0"/>
          <w:numId w:val="22"/>
        </w:numPr>
        <w:ind w:left="0" w:firstLine="709"/>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Приложение №4 - Обоснование НМЦ. Расчет НМЦ.</w:t>
      </w:r>
      <w:r>
        <w:rPr>
          <w:rFonts w:ascii="Times New Roman" w:hAnsi="Times New Roman" w:eastAsia="Times New Roman"/>
          <w:sz w:val="24"/>
          <w:szCs w:val="24"/>
          <w:lang w:eastAsia="ru-RU"/>
        </w:rPr>
      </w:r>
    </w:p>
    <w:p>
      <w:pPr>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pStyle w:val="751"/>
        <w:ind w:left="567"/>
        <w:jc w:val="both"/>
        <w:spacing w:before="120" w:after="120" w:line="264" w:lineRule="auto"/>
        <w:tabs>
          <w:tab w:val="left" w:pos="0" w:leader="none"/>
        </w:tabs>
        <w:rPr>
          <w:b/>
          <w:color w:val="auto"/>
        </w:rPr>
      </w:pPr>
      <w:r>
        <w:rPr>
          <w:b/>
          <w:color w:val="auto"/>
        </w:rPr>
      </w:r>
      <w:r>
        <w:rPr>
          <w:b/>
          <w:color w:val="auto"/>
        </w:rPr>
      </w:r>
    </w:p>
    <w:p>
      <w:pPr>
        <w:jc w:val="both"/>
        <w:spacing w:after="0" w:line="240" w:lineRule="auto"/>
      </w:pPr>
      <w:r/>
      <w:r/>
    </w:p>
    <w:p>
      <w:pPr>
        <w:jc w:val="both"/>
        <w:spacing w:after="0" w:line="240" w:lineRule="auto"/>
      </w:pPr>
      <w:r/>
      <w:r/>
    </w:p>
    <w:p>
      <w:pPr>
        <w:jc w:val="both"/>
        <w:spacing w:after="0" w:line="240" w:lineRule="auto"/>
      </w:pPr>
      <w:r/>
      <w:r/>
    </w:p>
    <w:p>
      <w:pPr>
        <w:ind w:left="11328"/>
        <w:spacing w:after="0" w:line="240" w:lineRule="auto"/>
        <w:rPr>
          <w:rFonts w:ascii="Times New Roman" w:hAnsi="Times New Roman" w:cs="Times New Roman"/>
          <w:sz w:val="23"/>
          <w:szCs w:val="23"/>
        </w:rPr>
        <w:sectPr>
          <w:footnotePr/>
          <w:endnotePr/>
          <w:type w:val="nextPage"/>
          <w:pgSz w:w="11906" w:h="16838" w:orient="portrait"/>
          <w:pgMar w:top="678" w:right="851" w:bottom="1134" w:left="1701" w:header="227" w:footer="227" w:gutter="0"/>
          <w:cols w:num="1" w:sep="0" w:space="708" w:equalWidth="1"/>
          <w:docGrid w:linePitch="360"/>
        </w:sectPr>
      </w:pPr>
      <w:r>
        <w:rPr>
          <w:rFonts w:ascii="Times New Roman" w:hAnsi="Times New Roman" w:cs="Times New Roman"/>
          <w:sz w:val="23"/>
          <w:szCs w:val="23"/>
        </w:rPr>
      </w:r>
      <w:r>
        <w:rPr>
          <w:rFonts w:ascii="Times New Roman" w:hAnsi="Times New Roman" w:cs="Times New Roman"/>
          <w:sz w:val="23"/>
          <w:szCs w:val="23"/>
        </w:rPr>
      </w:r>
    </w:p>
    <w:p>
      <w:pPr>
        <w:ind w:left="11328"/>
        <w:spacing w:after="0" w:line="240" w:lineRule="auto"/>
        <w:rPr>
          <w:rFonts w:ascii="Times New Roman" w:hAnsi="Times New Roman" w:cs="Times New Roman"/>
          <w:sz w:val="23"/>
          <w:szCs w:val="23"/>
        </w:rPr>
      </w:pPr>
      <w:r>
        <w:rPr>
          <w:rFonts w:ascii="Times New Roman" w:hAnsi="Times New Roman" w:cs="Times New Roman"/>
          <w:sz w:val="23"/>
          <w:szCs w:val="23"/>
        </w:rPr>
        <w:t xml:space="preserve">Приложение № 1</w:t>
      </w:r>
      <w:r>
        <w:rPr>
          <w:rFonts w:ascii="Times New Roman" w:hAnsi="Times New Roman" w:cs="Times New Roman"/>
          <w:sz w:val="23"/>
          <w:szCs w:val="23"/>
        </w:rPr>
      </w:r>
    </w:p>
    <w:p>
      <w:pPr>
        <w:ind w:left="11328"/>
        <w:spacing w:after="0" w:line="240" w:lineRule="auto"/>
        <w:rPr>
          <w:rFonts w:ascii="Times New Roman" w:hAnsi="Times New Roman" w:cs="Times New Roman"/>
          <w:sz w:val="23"/>
          <w:szCs w:val="23"/>
        </w:rPr>
      </w:pPr>
      <w:r>
        <w:rPr>
          <w:rFonts w:ascii="Times New Roman" w:hAnsi="Times New Roman" w:cs="Times New Roman"/>
          <w:sz w:val="23"/>
          <w:szCs w:val="23"/>
        </w:rPr>
        <w:t xml:space="preserve">Приглашению к участию в закупке</w:t>
      </w:r>
      <w:r>
        <w:rPr>
          <w:rFonts w:ascii="Times New Roman" w:hAnsi="Times New Roman" w:cs="Times New Roman"/>
          <w:sz w:val="23"/>
          <w:szCs w:val="23"/>
        </w:rPr>
        <w:t xml:space="preserve"> способом «сравнение цен»</w:t>
      </w:r>
      <w:r>
        <w:rPr>
          <w:rFonts w:ascii="Times New Roman" w:hAnsi="Times New Roman" w:cs="Times New Roman"/>
          <w:sz w:val="23"/>
          <w:szCs w:val="23"/>
        </w:rPr>
      </w:r>
    </w:p>
    <w:p>
      <w:pPr>
        <w:ind w:left="11328"/>
        <w:spacing w:after="0" w:line="240" w:lineRule="auto"/>
        <w:rPr>
          <w:rFonts w:ascii="Times New Roman" w:hAnsi="Times New Roman" w:cs="Times New Roman"/>
          <w:sz w:val="23"/>
          <w:szCs w:val="23"/>
        </w:rPr>
      </w:pPr>
      <w:r>
        <w:rPr>
          <w:rFonts w:ascii="Times New Roman" w:hAnsi="Times New Roman" w:cs="Times New Roman"/>
          <w:sz w:val="23"/>
          <w:szCs w:val="23"/>
        </w:rPr>
      </w:r>
      <w:r>
        <w:rPr>
          <w:rFonts w:ascii="Times New Roman" w:hAnsi="Times New Roman" w:cs="Times New Roman"/>
          <w:sz w:val="23"/>
          <w:szCs w:val="23"/>
        </w:rPr>
      </w:r>
    </w:p>
    <w:p>
      <w:pPr>
        <w:pStyle w:val="739"/>
        <w:ind w:left="567" w:firstLine="0"/>
        <w:jc w:val="center"/>
        <w:spacing w:before="120" w:line="276" w:lineRule="auto"/>
        <w:tabs>
          <w:tab w:val="clear" w:pos="1134" w:leader="none"/>
        </w:tabs>
        <w:rPr>
          <w:b/>
          <w:sz w:val="24"/>
          <w:szCs w:val="24"/>
        </w:rPr>
      </w:pPr>
      <w:r>
        <w:rPr>
          <w:b/>
          <w:sz w:val="24"/>
          <w:szCs w:val="24"/>
        </w:rPr>
        <w:t xml:space="preserve">Требования к закупаемой </w:t>
      </w:r>
      <w:r>
        <w:rPr>
          <w:b/>
          <w:sz w:val="24"/>
          <w:szCs w:val="24"/>
        </w:rPr>
        <w:t xml:space="preserve">услуге</w:t>
      </w:r>
      <w:r>
        <w:rPr>
          <w:b/>
          <w:sz w:val="24"/>
          <w:szCs w:val="24"/>
        </w:rPr>
      </w:r>
    </w:p>
    <w:tbl>
      <w:tblPr>
        <w:tblW w:w="14624" w:type="dxa"/>
        <w:tblInd w:w="113" w:type="dxa"/>
        <w:tblLayout w:type="fixed"/>
        <w:tblLook w:val="04A0" w:firstRow="1" w:lastRow="0" w:firstColumn="1" w:lastColumn="0" w:noHBand="0" w:noVBand="1"/>
      </w:tblPr>
      <w:tblGrid>
        <w:gridCol w:w="733"/>
        <w:gridCol w:w="3969"/>
        <w:gridCol w:w="6946"/>
        <w:gridCol w:w="2976"/>
      </w:tblGrid>
      <w:tr>
        <w:tblPrEx/>
        <w:trPr>
          <w:trHeight w:val="20"/>
        </w:trPr>
        <w:tc>
          <w:tcPr>
            <w:shd w:val="clear" w:color="000000" w:fill="bfbfbf"/>
            <w:tcBorders>
              <w:top w:val="single" w:color="auto" w:sz="4" w:space="0"/>
              <w:left w:val="single" w:color="auto" w:sz="4" w:space="0"/>
              <w:bottom w:val="single" w:color="auto" w:sz="4" w:space="0"/>
              <w:right w:val="single" w:color="auto" w:sz="4" w:space="0"/>
            </w:tcBorders>
            <w:tcW w:w="733" w:type="dxa"/>
            <w:textDirection w:val="lrTb"/>
            <w:noWrap w:val="false"/>
          </w:tcPr>
          <w:p>
            <w:pPr>
              <w:jc w:val="center"/>
              <w:rPr>
                <w:b/>
                <w:bCs/>
                <w:sz w:val="18"/>
                <w:szCs w:val="18"/>
              </w:rPr>
            </w:pPr>
            <w:r>
              <w:rPr>
                <w:b/>
                <w:bCs/>
                <w:sz w:val="18"/>
                <w:szCs w:val="18"/>
              </w:rPr>
              <w:t xml:space="preserve">1</w:t>
            </w:r>
            <w:r>
              <w:rPr>
                <w:b/>
                <w:bCs/>
                <w:sz w:val="18"/>
                <w:szCs w:val="18"/>
              </w:rPr>
            </w:r>
          </w:p>
        </w:tc>
        <w:tc>
          <w:tcPr>
            <w:gridSpan w:val="3"/>
            <w:shd w:val="clear" w:color="000000" w:fill="bfbfbf"/>
            <w:tcBorders>
              <w:top w:val="single" w:color="auto" w:sz="4" w:space="0"/>
              <w:left w:val="none" w:color="000000" w:sz="4" w:space="0"/>
              <w:bottom w:val="single" w:color="auto" w:sz="4" w:space="0"/>
              <w:right w:val="single" w:color="000000" w:sz="4" w:space="0"/>
            </w:tcBorders>
            <w:tcW w:w="13891" w:type="dxa"/>
            <w:textDirection w:val="lrTb"/>
            <w:noWrap w:val="false"/>
          </w:tcPr>
          <w:p>
            <w:pPr>
              <w:rPr>
                <w:b/>
                <w:bCs/>
                <w:sz w:val="18"/>
                <w:szCs w:val="18"/>
              </w:rPr>
            </w:pPr>
            <w:r>
              <w:rPr>
                <w:b/>
                <w:bCs/>
                <w:sz w:val="18"/>
                <w:szCs w:val="18"/>
              </w:rPr>
              <w:t xml:space="preserve">Общая информация о закупке</w:t>
            </w:r>
            <w:r>
              <w:rPr>
                <w:b/>
                <w:bCs/>
                <w:sz w:val="18"/>
                <w:szCs w:val="18"/>
              </w:rPr>
            </w:r>
          </w:p>
        </w:tc>
      </w:tr>
      <w:tr>
        <w:tblPrEx/>
        <w:trPr>
          <w:trHeight w:val="20"/>
        </w:trPr>
        <w:tc>
          <w:tcPr>
            <w:shd w:val="clear" w:color="auto" w:fill="auto"/>
            <w:tcBorders>
              <w:top w:val="none" w:color="000000" w:sz="4" w:space="0"/>
              <w:left w:val="single" w:color="auto" w:sz="4" w:space="0"/>
              <w:bottom w:val="single" w:color="auto" w:sz="4" w:space="0"/>
              <w:right w:val="single" w:color="auto" w:sz="4" w:space="0"/>
            </w:tcBorders>
            <w:tcW w:w="733" w:type="dxa"/>
            <w:textDirection w:val="lrTb"/>
            <w:noWrap w:val="false"/>
          </w:tcPr>
          <w:p>
            <w:pPr>
              <w:jc w:val="center"/>
              <w:rPr>
                <w:sz w:val="18"/>
                <w:szCs w:val="18"/>
              </w:rPr>
            </w:pPr>
            <w:r>
              <w:rPr>
                <w:sz w:val="18"/>
                <w:szCs w:val="18"/>
              </w:rPr>
              <w:t xml:space="preserve">1.1</w:t>
            </w:r>
            <w:r>
              <w:rPr>
                <w:sz w:val="18"/>
                <w:szCs w:val="18"/>
              </w:rPr>
            </w:r>
          </w:p>
        </w:tc>
        <w:tc>
          <w:tcPr>
            <w:shd w:val="clear" w:color="auto" w:fill="auto"/>
            <w:tcBorders>
              <w:top w:val="single" w:color="auto" w:sz="4" w:space="0"/>
              <w:left w:val="none" w:color="000000" w:sz="4" w:space="0"/>
              <w:bottom w:val="single" w:color="auto" w:sz="4" w:space="0"/>
              <w:right w:val="single" w:color="auto" w:sz="4" w:space="0"/>
            </w:tcBorders>
            <w:tcW w:w="3969" w:type="dxa"/>
            <w:textDirection w:val="lrTb"/>
            <w:noWrap w:val="false"/>
          </w:tcPr>
          <w:p>
            <w:pPr>
              <w:rPr>
                <w:sz w:val="18"/>
                <w:szCs w:val="18"/>
              </w:rPr>
            </w:pPr>
            <w:r>
              <w:rPr>
                <w:sz w:val="18"/>
                <w:szCs w:val="18"/>
              </w:rPr>
              <w:t xml:space="preserve">Номер Лота</w:t>
            </w:r>
            <w:r>
              <w:rPr>
                <w:sz w:val="18"/>
                <w:szCs w:val="18"/>
              </w:rPr>
            </w:r>
          </w:p>
        </w:tc>
        <w:tc>
          <w:tcPr>
            <w:gridSpan w:val="2"/>
            <w:shd w:val="clear" w:color="auto" w:fill="auto"/>
            <w:tcBorders>
              <w:top w:val="single" w:color="auto" w:sz="4" w:space="0"/>
              <w:left w:val="none" w:color="000000" w:sz="4" w:space="0"/>
              <w:bottom w:val="single" w:color="auto" w:sz="4" w:space="0"/>
              <w:right w:val="single" w:color="auto" w:sz="4" w:space="0"/>
            </w:tcBorders>
            <w:tcW w:w="9922" w:type="dxa"/>
            <w:textDirection w:val="lrTb"/>
            <w:noWrap w:val="false"/>
          </w:tcPr>
          <w:p>
            <w:pPr>
              <w:jc w:val="center"/>
              <w:rPr>
                <w:sz w:val="18"/>
                <w:szCs w:val="18"/>
                <w:highlight w:val="white"/>
              </w:rPr>
            </w:pPr>
            <w:r>
              <w:rPr>
                <w:sz w:val="18"/>
                <w:szCs w:val="18"/>
                <w:highlight w:val="white"/>
              </w:rPr>
              <w:t xml:space="preserve"> 3000557</w:t>
            </w:r>
            <w:r>
              <w:rPr>
                <w:sz w:val="18"/>
                <w:szCs w:val="18"/>
                <w:highlight w:val="white"/>
              </w:rPr>
            </w:r>
          </w:p>
        </w:tc>
      </w:tr>
      <w:tr>
        <w:tblPrEx/>
        <w:trPr>
          <w:trHeight w:val="20"/>
        </w:trPr>
        <w:tc>
          <w:tcPr>
            <w:shd w:val="clear" w:color="auto" w:fill="auto"/>
            <w:tcBorders>
              <w:top w:val="none" w:color="000000" w:sz="4" w:space="0"/>
              <w:left w:val="single" w:color="auto" w:sz="4" w:space="0"/>
              <w:bottom w:val="single" w:color="auto" w:sz="4" w:space="0"/>
              <w:right w:val="single" w:color="auto" w:sz="4" w:space="0"/>
            </w:tcBorders>
            <w:tcW w:w="733" w:type="dxa"/>
            <w:textDirection w:val="lrTb"/>
            <w:noWrap w:val="false"/>
          </w:tcPr>
          <w:p>
            <w:pPr>
              <w:jc w:val="center"/>
              <w:rPr>
                <w:sz w:val="18"/>
                <w:szCs w:val="18"/>
              </w:rPr>
            </w:pPr>
            <w:r>
              <w:rPr>
                <w:sz w:val="18"/>
                <w:szCs w:val="18"/>
              </w:rPr>
              <w:t xml:space="preserve">1.2</w:t>
            </w:r>
            <w:r>
              <w:rPr>
                <w:sz w:val="18"/>
                <w:szCs w:val="18"/>
              </w:rPr>
            </w:r>
          </w:p>
        </w:tc>
        <w:tc>
          <w:tcPr>
            <w:shd w:val="clear" w:color="auto" w:fill="auto"/>
            <w:tcBorders>
              <w:top w:val="single" w:color="auto" w:sz="4" w:space="0"/>
              <w:left w:val="none" w:color="000000" w:sz="4" w:space="0"/>
              <w:bottom w:val="single" w:color="auto" w:sz="4" w:space="0"/>
              <w:right w:val="single" w:color="auto" w:sz="4" w:space="0"/>
            </w:tcBorders>
            <w:tcW w:w="3969" w:type="dxa"/>
            <w:textDirection w:val="lrTb"/>
            <w:noWrap w:val="false"/>
          </w:tcPr>
          <w:p>
            <w:pPr>
              <w:rPr>
                <w:sz w:val="18"/>
                <w:szCs w:val="18"/>
              </w:rPr>
            </w:pPr>
            <w:r>
              <w:rPr>
                <w:sz w:val="18"/>
                <w:szCs w:val="18"/>
              </w:rPr>
              <w:t xml:space="preserve">Наименование Лота</w:t>
            </w:r>
            <w:r>
              <w:rPr>
                <w:sz w:val="18"/>
                <w:szCs w:val="18"/>
              </w:rPr>
            </w:r>
          </w:p>
        </w:tc>
        <w:tc>
          <w:tcPr>
            <w:gridSpan w:val="2"/>
            <w:shd w:val="clear" w:color="auto" w:fill="auto"/>
            <w:tcBorders>
              <w:top w:val="single" w:color="auto" w:sz="4" w:space="0"/>
              <w:left w:val="none" w:color="000000" w:sz="4" w:space="0"/>
              <w:bottom w:val="single" w:color="auto" w:sz="4" w:space="0"/>
              <w:right w:val="single" w:color="auto" w:sz="4" w:space="0"/>
            </w:tcBorders>
            <w:tcW w:w="9922" w:type="dxa"/>
            <w:textDirection w:val="lrTb"/>
            <w:noWrap w:val="false"/>
          </w:tcPr>
          <w:p>
            <w:pPr>
              <w:jc w:val="center"/>
              <w:rPr>
                <w:sz w:val="18"/>
                <w:szCs w:val="18"/>
              </w:rPr>
            </w:pPr>
            <w:r>
              <w:rPr>
                <w:sz w:val="18"/>
                <w:szCs w:val="18"/>
              </w:rPr>
              <w:t xml:space="preserve">Межевание, оформление охранных зон</w:t>
            </w:r>
            <w:r>
              <w:rPr>
                <w:sz w:val="18"/>
                <w:szCs w:val="18"/>
              </w:rPr>
            </w:r>
          </w:p>
        </w:tc>
      </w:tr>
      <w:tr>
        <w:tblPrEx/>
        <w:trPr>
          <w:trHeight w:val="20"/>
        </w:trPr>
        <w:tc>
          <w:tcPr>
            <w:shd w:val="clear" w:color="auto" w:fill="auto"/>
            <w:tcBorders>
              <w:top w:val="none" w:color="000000" w:sz="4" w:space="0"/>
              <w:left w:val="single" w:color="auto" w:sz="4" w:space="0"/>
              <w:bottom w:val="single" w:color="auto" w:sz="4" w:space="0"/>
              <w:right w:val="single" w:color="auto" w:sz="4" w:space="0"/>
            </w:tcBorders>
            <w:tcW w:w="733" w:type="dxa"/>
            <w:textDirection w:val="lrTb"/>
            <w:noWrap w:val="false"/>
          </w:tcPr>
          <w:p>
            <w:pPr>
              <w:jc w:val="center"/>
              <w:rPr>
                <w:sz w:val="18"/>
                <w:szCs w:val="18"/>
              </w:rPr>
            </w:pPr>
            <w:r>
              <w:rPr>
                <w:sz w:val="18"/>
                <w:szCs w:val="18"/>
              </w:rPr>
              <w:t xml:space="preserve">1.3</w:t>
            </w:r>
            <w:r>
              <w:rPr>
                <w:sz w:val="18"/>
                <w:szCs w:val="18"/>
              </w:rPr>
            </w:r>
          </w:p>
        </w:tc>
        <w:tc>
          <w:tcPr>
            <w:shd w:val="clear" w:color="auto" w:fill="auto"/>
            <w:tcBorders>
              <w:top w:val="single" w:color="auto" w:sz="4" w:space="0"/>
              <w:left w:val="none" w:color="000000" w:sz="4" w:space="0"/>
              <w:bottom w:val="single" w:color="auto" w:sz="4" w:space="0"/>
              <w:right w:val="single" w:color="auto" w:sz="4" w:space="0"/>
            </w:tcBorders>
            <w:tcW w:w="3969" w:type="dxa"/>
            <w:textDirection w:val="lrTb"/>
            <w:noWrap w:val="false"/>
          </w:tcPr>
          <w:p>
            <w:pPr>
              <w:rPr>
                <w:sz w:val="18"/>
                <w:szCs w:val="18"/>
              </w:rPr>
            </w:pPr>
            <w:r>
              <w:rPr>
                <w:sz w:val="18"/>
                <w:szCs w:val="18"/>
              </w:rPr>
              <w:t xml:space="preserve">Наименование закупаемой услуги</w:t>
            </w:r>
            <w:r>
              <w:rPr>
                <w:sz w:val="18"/>
                <w:szCs w:val="18"/>
              </w:rPr>
            </w:r>
          </w:p>
        </w:tc>
        <w:tc>
          <w:tcPr>
            <w:gridSpan w:val="2"/>
            <w:shd w:val="clear" w:color="auto" w:fill="auto"/>
            <w:tcBorders>
              <w:top w:val="single" w:color="auto" w:sz="4" w:space="0"/>
              <w:left w:val="none" w:color="000000" w:sz="4" w:space="0"/>
              <w:bottom w:val="single" w:color="auto" w:sz="4" w:space="0"/>
              <w:right w:val="single" w:color="auto" w:sz="4" w:space="0"/>
            </w:tcBorders>
            <w:tcW w:w="9922" w:type="dxa"/>
            <w:textDirection w:val="lrTb"/>
            <w:noWrap w:val="false"/>
          </w:tcPr>
          <w:p>
            <w:pPr>
              <w:jc w:val="center"/>
              <w:rPr>
                <w:sz w:val="18"/>
                <w:szCs w:val="18"/>
              </w:rPr>
            </w:pPr>
            <w:r>
              <w:rPr>
                <w:sz w:val="18"/>
                <w:szCs w:val="18"/>
              </w:rPr>
              <w:t xml:space="preserve">Выполнение комплекса кадастровых работ</w:t>
            </w:r>
            <w:r>
              <w:rPr>
                <w:sz w:val="18"/>
                <w:szCs w:val="18"/>
              </w:rPr>
            </w:r>
          </w:p>
        </w:tc>
      </w:tr>
      <w:tr>
        <w:tblPrEx/>
        <w:trPr>
          <w:trHeight w:val="20"/>
        </w:trPr>
        <w:tc>
          <w:tcPr>
            <w:shd w:val="clear" w:color="auto" w:fill="auto"/>
            <w:tcBorders>
              <w:top w:val="none" w:color="000000" w:sz="4" w:space="0"/>
              <w:left w:val="single" w:color="auto" w:sz="4" w:space="0"/>
              <w:bottom w:val="single" w:color="auto" w:sz="4" w:space="0"/>
              <w:right w:val="single" w:color="auto" w:sz="4" w:space="0"/>
            </w:tcBorders>
            <w:tcW w:w="733" w:type="dxa"/>
            <w:textDirection w:val="lrTb"/>
            <w:noWrap w:val="false"/>
          </w:tcPr>
          <w:p>
            <w:pPr>
              <w:jc w:val="center"/>
              <w:rPr>
                <w:sz w:val="18"/>
                <w:szCs w:val="18"/>
              </w:rPr>
            </w:pPr>
            <w:r>
              <w:rPr>
                <w:sz w:val="18"/>
                <w:szCs w:val="18"/>
              </w:rPr>
              <w:t xml:space="preserve">1.4</w:t>
            </w:r>
            <w:r>
              <w:rPr>
                <w:sz w:val="18"/>
                <w:szCs w:val="18"/>
              </w:rPr>
            </w:r>
          </w:p>
        </w:tc>
        <w:tc>
          <w:tcPr>
            <w:shd w:val="clear" w:color="auto" w:fill="auto"/>
            <w:tcBorders>
              <w:top w:val="single" w:color="auto" w:sz="4" w:space="0"/>
              <w:left w:val="none" w:color="000000" w:sz="4" w:space="0"/>
              <w:bottom w:val="single" w:color="auto" w:sz="4" w:space="0"/>
              <w:right w:val="single" w:color="auto" w:sz="4" w:space="0"/>
            </w:tcBorders>
            <w:tcW w:w="3969" w:type="dxa"/>
            <w:textDirection w:val="lrTb"/>
            <w:noWrap w:val="false"/>
          </w:tcPr>
          <w:p>
            <w:pPr>
              <w:rPr>
                <w:sz w:val="18"/>
                <w:szCs w:val="18"/>
              </w:rPr>
            </w:pPr>
            <w:r>
              <w:rPr>
                <w:sz w:val="18"/>
                <w:szCs w:val="18"/>
              </w:rPr>
              <w:t xml:space="preserve">Код по ОКПД 2</w:t>
            </w:r>
            <w:r>
              <w:rPr>
                <w:sz w:val="18"/>
                <w:szCs w:val="18"/>
              </w:rPr>
            </w:r>
          </w:p>
        </w:tc>
        <w:tc>
          <w:tcPr>
            <w:gridSpan w:val="2"/>
            <w:shd w:val="clear" w:color="auto" w:fill="auto"/>
            <w:tcBorders>
              <w:top w:val="single" w:color="auto" w:sz="4" w:space="0"/>
              <w:left w:val="none" w:color="000000" w:sz="4" w:space="0"/>
              <w:bottom w:val="single" w:color="auto" w:sz="4" w:space="0"/>
              <w:right w:val="single" w:color="000000" w:sz="4" w:space="0"/>
            </w:tcBorders>
            <w:tcW w:w="9922" w:type="dxa"/>
            <w:textDirection w:val="lrTb"/>
            <w:noWrap w:val="false"/>
          </w:tcPr>
          <w:p>
            <w:pPr>
              <w:jc w:val="center"/>
              <w:rPr>
                <w:color w:val="000000"/>
                <w:sz w:val="18"/>
                <w:szCs w:val="18"/>
                <w:highlight w:val="white"/>
              </w:rPr>
            </w:pPr>
            <w:r>
              <w:rPr>
                <w:color w:val="000000"/>
                <w:sz w:val="18"/>
                <w:szCs w:val="18"/>
              </w:rPr>
              <w:t xml:space="preserve">71.12.35.110</w:t>
            </w:r>
            <w:r>
              <w:rPr>
                <w:color w:val="000000"/>
                <w:sz w:val="18"/>
                <w:szCs w:val="18"/>
                <w:highlight w:val="white"/>
              </w:rPr>
            </w:r>
          </w:p>
        </w:tc>
      </w:tr>
      <w:tr>
        <w:tblPrEx/>
        <w:trPr>
          <w:trHeight w:val="20"/>
        </w:trPr>
        <w:tc>
          <w:tcPr>
            <w:shd w:val="clear" w:color="auto" w:fill="auto"/>
            <w:tcBorders>
              <w:top w:val="none" w:color="000000" w:sz="4" w:space="0"/>
              <w:left w:val="single" w:color="auto" w:sz="4" w:space="0"/>
              <w:bottom w:val="single" w:color="auto" w:sz="4" w:space="0"/>
              <w:right w:val="single" w:color="auto" w:sz="4" w:space="0"/>
            </w:tcBorders>
            <w:tcW w:w="733" w:type="dxa"/>
            <w:textDirection w:val="lrTb"/>
            <w:noWrap w:val="false"/>
          </w:tcPr>
          <w:p>
            <w:pPr>
              <w:jc w:val="center"/>
              <w:rPr>
                <w:sz w:val="18"/>
                <w:szCs w:val="18"/>
              </w:rPr>
            </w:pPr>
            <w:r>
              <w:rPr>
                <w:sz w:val="18"/>
                <w:szCs w:val="18"/>
              </w:rPr>
              <w:t xml:space="preserve">1.5</w:t>
            </w:r>
            <w:r>
              <w:rPr>
                <w:sz w:val="18"/>
                <w:szCs w:val="18"/>
              </w:rPr>
            </w:r>
          </w:p>
        </w:tc>
        <w:tc>
          <w:tcPr>
            <w:shd w:val="clear" w:color="auto" w:fill="auto"/>
            <w:tcBorders>
              <w:top w:val="single" w:color="auto" w:sz="4" w:space="0"/>
              <w:left w:val="none" w:color="000000" w:sz="4" w:space="0"/>
              <w:bottom w:val="single" w:color="auto" w:sz="4" w:space="0"/>
              <w:right w:val="single" w:color="auto" w:sz="4" w:space="0"/>
            </w:tcBorders>
            <w:tcW w:w="3969" w:type="dxa"/>
            <w:textDirection w:val="lrTb"/>
            <w:noWrap w:val="false"/>
          </w:tcPr>
          <w:p>
            <w:pPr>
              <w:rPr>
                <w:sz w:val="18"/>
                <w:szCs w:val="18"/>
              </w:rPr>
            </w:pPr>
            <w:r>
              <w:rPr>
                <w:sz w:val="18"/>
                <w:szCs w:val="18"/>
              </w:rPr>
              <w:t xml:space="preserve">Наименование по коду ОКПД 2</w:t>
            </w:r>
            <w:r>
              <w:rPr>
                <w:sz w:val="18"/>
                <w:szCs w:val="18"/>
              </w:rPr>
            </w:r>
          </w:p>
        </w:tc>
        <w:tc>
          <w:tcPr>
            <w:gridSpan w:val="2"/>
            <w:shd w:val="clear" w:color="auto" w:fill="auto"/>
            <w:tcBorders>
              <w:top w:val="single" w:color="auto" w:sz="4" w:space="0"/>
              <w:left w:val="none" w:color="000000" w:sz="4" w:space="0"/>
              <w:bottom w:val="single" w:color="auto" w:sz="4" w:space="0"/>
              <w:right w:val="single" w:color="auto" w:sz="4" w:space="0"/>
            </w:tcBorders>
            <w:tcW w:w="9922" w:type="dxa"/>
            <w:textDirection w:val="lrTb"/>
            <w:noWrap w:val="false"/>
          </w:tcPr>
          <w:p>
            <w:pPr>
              <w:jc w:val="center"/>
              <w:rPr>
                <w:sz w:val="18"/>
                <w:szCs w:val="18"/>
                <w:highlight w:val="white"/>
              </w:rPr>
            </w:pPr>
            <w:r>
              <w:rPr>
                <w:sz w:val="18"/>
                <w:szCs w:val="18"/>
              </w:rPr>
              <w:t xml:space="preserve">Услуги в области кадастровой деятельности</w:t>
            </w:r>
            <w:r>
              <w:rPr>
                <w:sz w:val="18"/>
                <w:szCs w:val="18"/>
                <w:highlight w:val="white"/>
              </w:rPr>
            </w:r>
          </w:p>
        </w:tc>
      </w:tr>
      <w:tr>
        <w:tblPrEx/>
        <w:trPr>
          <w:trHeight w:val="20"/>
        </w:trPr>
        <w:tc>
          <w:tcPr>
            <w:shd w:val="clear" w:color="auto" w:fill="auto"/>
            <w:tcBorders>
              <w:top w:val="none" w:color="000000" w:sz="4" w:space="0"/>
              <w:left w:val="single" w:color="auto" w:sz="4" w:space="0"/>
              <w:bottom w:val="single" w:color="auto" w:sz="4" w:space="0"/>
              <w:right w:val="single" w:color="auto" w:sz="4" w:space="0"/>
            </w:tcBorders>
            <w:tcW w:w="733" w:type="dxa"/>
            <w:textDirection w:val="lrTb"/>
            <w:noWrap w:val="false"/>
          </w:tcPr>
          <w:p>
            <w:pPr>
              <w:jc w:val="center"/>
              <w:rPr>
                <w:sz w:val="18"/>
                <w:szCs w:val="18"/>
              </w:rPr>
            </w:pPr>
            <w:r>
              <w:rPr>
                <w:sz w:val="18"/>
                <w:szCs w:val="18"/>
              </w:rPr>
              <w:t xml:space="preserve">1.6</w:t>
            </w:r>
            <w:r>
              <w:rPr>
                <w:sz w:val="18"/>
                <w:szCs w:val="18"/>
              </w:rPr>
            </w:r>
          </w:p>
        </w:tc>
        <w:tc>
          <w:tcPr>
            <w:shd w:val="clear" w:color="auto" w:fill="auto"/>
            <w:tcBorders>
              <w:top w:val="single" w:color="auto" w:sz="4" w:space="0"/>
              <w:left w:val="none" w:color="000000" w:sz="4" w:space="0"/>
              <w:bottom w:val="single" w:color="auto" w:sz="4" w:space="0"/>
              <w:right w:val="single" w:color="auto" w:sz="4" w:space="0"/>
            </w:tcBorders>
            <w:tcW w:w="3969" w:type="dxa"/>
            <w:textDirection w:val="lrTb"/>
            <w:noWrap w:val="false"/>
          </w:tcPr>
          <w:p>
            <w:pPr>
              <w:rPr>
                <w:sz w:val="18"/>
                <w:szCs w:val="18"/>
              </w:rPr>
            </w:pPr>
            <w:r>
              <w:rPr>
                <w:sz w:val="18"/>
                <w:szCs w:val="18"/>
              </w:rPr>
              <w:t xml:space="preserve">Условие участия в закупочной процедуре только субъектов МСП (да/нет)</w:t>
            </w:r>
            <w:r>
              <w:rPr>
                <w:sz w:val="18"/>
                <w:szCs w:val="18"/>
              </w:rPr>
            </w:r>
          </w:p>
        </w:tc>
        <w:tc>
          <w:tcPr>
            <w:gridSpan w:val="2"/>
            <w:shd w:val="clear" w:color="auto" w:fill="auto"/>
            <w:tcBorders>
              <w:top w:val="single" w:color="auto" w:sz="4" w:space="0"/>
              <w:left w:val="none" w:color="000000" w:sz="4" w:space="0"/>
              <w:bottom w:val="single" w:color="auto" w:sz="4" w:space="0"/>
              <w:right w:val="single" w:color="auto" w:sz="4" w:space="0"/>
            </w:tcBorders>
            <w:tcW w:w="9922" w:type="dxa"/>
            <w:textDirection w:val="lrTb"/>
            <w:noWrap w:val="false"/>
          </w:tcPr>
          <w:p>
            <w:pPr>
              <w:jc w:val="center"/>
              <w:rPr>
                <w:sz w:val="18"/>
                <w:szCs w:val="18"/>
                <w:highlight w:val="white"/>
              </w:rPr>
            </w:pPr>
            <w:r>
              <w:rPr>
                <w:sz w:val="18"/>
                <w:szCs w:val="18"/>
                <w:highlight w:val="white"/>
              </w:rPr>
              <w:t xml:space="preserve">да</w:t>
            </w:r>
            <w:r>
              <w:rPr>
                <w:sz w:val="18"/>
                <w:szCs w:val="18"/>
                <w:highlight w:val="white"/>
              </w:rPr>
            </w:r>
          </w:p>
        </w:tc>
      </w:tr>
      <w:tr>
        <w:tblPrEx/>
        <w:trPr>
          <w:trHeight w:val="20"/>
        </w:trPr>
        <w:tc>
          <w:tcPr>
            <w:shd w:val="clear" w:color="auto" w:fill="auto"/>
            <w:tcBorders>
              <w:top w:val="none" w:color="000000" w:sz="4" w:space="0"/>
              <w:left w:val="single" w:color="auto" w:sz="4" w:space="0"/>
              <w:bottom w:val="single" w:color="auto" w:sz="4" w:space="0"/>
              <w:right w:val="single" w:color="auto" w:sz="4" w:space="0"/>
            </w:tcBorders>
            <w:tcW w:w="733" w:type="dxa"/>
            <w:textDirection w:val="lrTb"/>
            <w:noWrap w:val="false"/>
          </w:tcPr>
          <w:p>
            <w:pPr>
              <w:jc w:val="center"/>
              <w:rPr>
                <w:sz w:val="18"/>
                <w:szCs w:val="18"/>
              </w:rPr>
            </w:pPr>
            <w:r>
              <w:rPr>
                <w:sz w:val="18"/>
                <w:szCs w:val="18"/>
              </w:rPr>
              <w:t xml:space="preserve">1.7</w:t>
            </w:r>
            <w:r>
              <w:rPr>
                <w:sz w:val="18"/>
                <w:szCs w:val="18"/>
              </w:rPr>
            </w:r>
          </w:p>
        </w:tc>
        <w:tc>
          <w:tcPr>
            <w:shd w:val="clear" w:color="auto" w:fill="auto"/>
            <w:tcBorders>
              <w:top w:val="single" w:color="auto" w:sz="4" w:space="0"/>
              <w:left w:val="none" w:color="000000" w:sz="4" w:space="0"/>
              <w:bottom w:val="single" w:color="auto" w:sz="4" w:space="0"/>
              <w:right w:val="single" w:color="auto" w:sz="4" w:space="0"/>
            </w:tcBorders>
            <w:tcW w:w="3969" w:type="dxa"/>
            <w:textDirection w:val="lrTb"/>
            <w:noWrap w:val="false"/>
          </w:tcPr>
          <w:p>
            <w:pPr>
              <w:rPr>
                <w:sz w:val="18"/>
                <w:szCs w:val="18"/>
              </w:rPr>
            </w:pPr>
            <w:r>
              <w:rPr>
                <w:sz w:val="18"/>
                <w:szCs w:val="18"/>
              </w:rPr>
              <w:t xml:space="preserve">Мера применения национального режима (запрет, ограничение, преимущество)</w:t>
            </w:r>
            <w:r>
              <w:rPr>
                <w:sz w:val="18"/>
                <w:szCs w:val="18"/>
              </w:rPr>
            </w:r>
          </w:p>
        </w:tc>
        <w:tc>
          <w:tcPr>
            <w:gridSpan w:val="2"/>
            <w:shd w:val="clear" w:color="auto" w:fill="auto"/>
            <w:tcBorders>
              <w:top w:val="single" w:color="auto" w:sz="4" w:space="0"/>
              <w:left w:val="none" w:color="000000" w:sz="4" w:space="0"/>
              <w:bottom w:val="single" w:color="auto" w:sz="4" w:space="0"/>
              <w:right w:val="single" w:color="auto" w:sz="4" w:space="0"/>
            </w:tcBorders>
            <w:tcW w:w="9922" w:type="dxa"/>
            <w:textDirection w:val="lrTb"/>
            <w:noWrap w:val="false"/>
          </w:tcPr>
          <w:p>
            <w:pPr>
              <w:jc w:val="center"/>
              <w:rPr>
                <w:sz w:val="18"/>
                <w:szCs w:val="18"/>
                <w:highlight w:val="white"/>
              </w:rPr>
            </w:pPr>
            <w:r>
              <w:rPr>
                <w:sz w:val="18"/>
                <w:szCs w:val="18"/>
                <w:highlight w:val="white"/>
              </w:rPr>
              <w:t xml:space="preserve">Не применяется</w:t>
            </w:r>
            <w:r>
              <w:rPr>
                <w:sz w:val="18"/>
                <w:szCs w:val="18"/>
                <w:highlight w:val="white"/>
              </w:rPr>
            </w:r>
          </w:p>
        </w:tc>
      </w:tr>
      <w:tr>
        <w:tblPrEx/>
        <w:trPr>
          <w:trHeight w:val="20"/>
        </w:trPr>
        <w:tc>
          <w:tcPr>
            <w:shd w:val="clear" w:color="auto" w:fill="auto"/>
            <w:tcBorders>
              <w:top w:val="none" w:color="000000" w:sz="4" w:space="0"/>
              <w:left w:val="single" w:color="auto" w:sz="4" w:space="0"/>
              <w:bottom w:val="single" w:color="auto" w:sz="4" w:space="0"/>
              <w:right w:val="single" w:color="auto" w:sz="4" w:space="0"/>
            </w:tcBorders>
            <w:tcW w:w="733" w:type="dxa"/>
            <w:textDirection w:val="lrTb"/>
            <w:noWrap w:val="false"/>
          </w:tcPr>
          <w:p>
            <w:pPr>
              <w:jc w:val="center"/>
              <w:rPr>
                <w:sz w:val="18"/>
                <w:szCs w:val="18"/>
              </w:rPr>
            </w:pPr>
            <w:r>
              <w:rPr>
                <w:sz w:val="18"/>
                <w:szCs w:val="18"/>
              </w:rPr>
              <w:t xml:space="preserve">1.8</w:t>
            </w:r>
            <w:r>
              <w:rPr>
                <w:sz w:val="18"/>
                <w:szCs w:val="18"/>
              </w:rPr>
            </w:r>
          </w:p>
        </w:tc>
        <w:tc>
          <w:tcPr>
            <w:shd w:val="clear" w:color="auto" w:fill="auto"/>
            <w:tcBorders>
              <w:top w:val="single" w:color="auto" w:sz="4" w:space="0"/>
              <w:left w:val="none" w:color="000000" w:sz="4" w:space="0"/>
              <w:bottom w:val="single" w:color="auto" w:sz="4" w:space="0"/>
              <w:right w:val="single" w:color="auto" w:sz="4" w:space="0"/>
            </w:tcBorders>
            <w:tcW w:w="3969" w:type="dxa"/>
            <w:textDirection w:val="lrTb"/>
            <w:noWrap w:val="false"/>
          </w:tcPr>
          <w:p>
            <w:pPr>
              <w:rPr>
                <w:sz w:val="18"/>
                <w:szCs w:val="18"/>
              </w:rPr>
            </w:pPr>
            <w:r>
              <w:rPr>
                <w:sz w:val="18"/>
                <w:szCs w:val="18"/>
              </w:rPr>
              <w:t xml:space="preserve">Место оказания услуг</w:t>
            </w:r>
            <w:r>
              <w:rPr>
                <w:sz w:val="18"/>
                <w:szCs w:val="18"/>
              </w:rPr>
            </w:r>
          </w:p>
        </w:tc>
        <w:tc>
          <w:tcPr>
            <w:gridSpan w:val="2"/>
            <w:shd w:val="clear" w:color="auto" w:fill="auto"/>
            <w:tcBorders>
              <w:top w:val="single" w:color="auto" w:sz="4" w:space="0"/>
              <w:left w:val="none" w:color="000000" w:sz="4" w:space="0"/>
              <w:bottom w:val="single" w:color="auto" w:sz="4" w:space="0"/>
              <w:right w:val="single" w:color="auto" w:sz="4" w:space="0"/>
            </w:tcBorders>
            <w:tcW w:w="9922" w:type="dxa"/>
            <w:textDirection w:val="lrTb"/>
            <w:noWrap w:val="false"/>
          </w:tcPr>
          <w:p>
            <w:pPr>
              <w:jc w:val="center"/>
              <w:rPr>
                <w:sz w:val="18"/>
                <w:szCs w:val="18"/>
              </w:rPr>
            </w:pPr>
            <w:r>
              <w:rPr>
                <w:sz w:val="18"/>
                <w:szCs w:val="18"/>
              </w:rPr>
              <w:t xml:space="preserve">Рязанская область</w:t>
            </w:r>
            <w:r>
              <w:rPr>
                <w:sz w:val="18"/>
                <w:szCs w:val="18"/>
              </w:rPr>
            </w:r>
          </w:p>
        </w:tc>
      </w:tr>
      <w:tr>
        <w:tblPrEx/>
        <w:trPr>
          <w:trHeight w:val="20"/>
        </w:trPr>
        <w:tc>
          <w:tcPr>
            <w:shd w:val="clear" w:color="auto" w:fill="auto"/>
            <w:tcBorders>
              <w:top w:val="none" w:color="000000" w:sz="4" w:space="0"/>
              <w:left w:val="single" w:color="auto" w:sz="4" w:space="0"/>
              <w:bottom w:val="single" w:color="auto" w:sz="4" w:space="0"/>
              <w:right w:val="single" w:color="auto" w:sz="4" w:space="0"/>
            </w:tcBorders>
            <w:tcW w:w="733" w:type="dxa"/>
            <w:textDirection w:val="lrTb"/>
            <w:noWrap w:val="false"/>
          </w:tcPr>
          <w:p>
            <w:pPr>
              <w:jc w:val="center"/>
              <w:rPr>
                <w:sz w:val="18"/>
                <w:szCs w:val="18"/>
              </w:rPr>
            </w:pPr>
            <w:r>
              <w:rPr>
                <w:sz w:val="18"/>
                <w:szCs w:val="18"/>
              </w:rPr>
              <w:t xml:space="preserve">1.9</w:t>
            </w:r>
            <w:r>
              <w:rPr>
                <w:sz w:val="18"/>
                <w:szCs w:val="18"/>
              </w:rPr>
            </w:r>
          </w:p>
        </w:tc>
        <w:tc>
          <w:tcPr>
            <w:shd w:val="clear" w:color="auto" w:fill="auto"/>
            <w:tcBorders>
              <w:top w:val="single" w:color="auto" w:sz="4" w:space="0"/>
              <w:left w:val="none" w:color="000000" w:sz="4" w:space="0"/>
              <w:bottom w:val="single" w:color="auto" w:sz="4" w:space="0"/>
              <w:right w:val="single" w:color="auto" w:sz="4" w:space="0"/>
            </w:tcBorders>
            <w:tcW w:w="3969" w:type="dxa"/>
            <w:textDirection w:val="lrTb"/>
            <w:noWrap w:val="false"/>
          </w:tcPr>
          <w:p>
            <w:pPr>
              <w:rPr>
                <w:sz w:val="18"/>
                <w:szCs w:val="18"/>
              </w:rPr>
            </w:pPr>
            <w:r>
              <w:rPr>
                <w:sz w:val="18"/>
                <w:szCs w:val="18"/>
              </w:rPr>
              <w:t xml:space="preserve">Срок оказания услуг</w:t>
            </w:r>
            <w:r>
              <w:rPr>
                <w:sz w:val="18"/>
                <w:szCs w:val="18"/>
              </w:rPr>
            </w:r>
          </w:p>
        </w:tc>
        <w:tc>
          <w:tcPr>
            <w:gridSpan w:val="2"/>
            <w:shd w:val="clear" w:color="auto" w:fill="auto"/>
            <w:tcBorders>
              <w:top w:val="single" w:color="auto" w:sz="4" w:space="0"/>
              <w:left w:val="none" w:color="000000" w:sz="4" w:space="0"/>
              <w:bottom w:val="single" w:color="auto" w:sz="4" w:space="0"/>
              <w:right w:val="single" w:color="auto" w:sz="4" w:space="0"/>
            </w:tcBorders>
            <w:tcW w:w="9922" w:type="dxa"/>
            <w:textDirection w:val="lrTb"/>
            <w:noWrap w:val="false"/>
          </w:tcPr>
          <w:p>
            <w:pPr>
              <w:jc w:val="both"/>
              <w:rPr>
                <w:sz w:val="18"/>
                <w:szCs w:val="18"/>
              </w:rPr>
              <w:pBdr>
                <w:top w:val="none" w:color="000000" w:sz="4" w:space="0"/>
                <w:left w:val="none" w:color="000000" w:sz="4" w:space="0"/>
                <w:bottom w:val="none" w:color="000000" w:sz="4" w:space="0"/>
                <w:right w:val="none" w:color="000000" w:sz="4" w:space="0"/>
              </w:pBdr>
            </w:pPr>
            <w:r>
              <w:rPr>
                <w:sz w:val="18"/>
                <w:szCs w:val="18"/>
              </w:rPr>
              <w:t xml:space="preserve">Датой начала выполнения работ считается дата заключения настоящего Договора. Общий срок выполнения работ по Договору по 31.01.2027 года</w:t>
            </w:r>
            <w:r>
              <w:rPr>
                <w:sz w:val="18"/>
                <w:szCs w:val="18"/>
              </w:rPr>
            </w:r>
          </w:p>
        </w:tc>
      </w:tr>
      <w:tr>
        <w:tblPrEx/>
        <w:trPr>
          <w:trHeight w:val="20"/>
        </w:trPr>
        <w:tc>
          <w:tcPr>
            <w:shd w:val="clear" w:color="auto" w:fill="auto"/>
            <w:tcBorders>
              <w:top w:val="none" w:color="000000" w:sz="4" w:space="0"/>
              <w:left w:val="single" w:color="auto" w:sz="4" w:space="0"/>
              <w:bottom w:val="single" w:color="auto" w:sz="4" w:space="0"/>
              <w:right w:val="single" w:color="auto" w:sz="4" w:space="0"/>
            </w:tcBorders>
            <w:tcW w:w="733" w:type="dxa"/>
            <w:textDirection w:val="lrTb"/>
            <w:noWrap w:val="false"/>
          </w:tcPr>
          <w:p>
            <w:pPr>
              <w:jc w:val="center"/>
              <w:spacing w:after="0"/>
              <w:rPr>
                <w:sz w:val="18"/>
                <w:szCs w:val="18"/>
              </w:rPr>
            </w:pPr>
            <w:r>
              <w:rPr>
                <w:sz w:val="18"/>
                <w:szCs w:val="18"/>
              </w:rPr>
              <w:t xml:space="preserve">1.10</w:t>
            </w:r>
            <w:r>
              <w:rPr>
                <w:sz w:val="18"/>
                <w:szCs w:val="18"/>
              </w:rPr>
            </w:r>
          </w:p>
        </w:tc>
        <w:tc>
          <w:tcPr>
            <w:shd w:val="clear" w:color="auto" w:fill="auto"/>
            <w:tcBorders>
              <w:top w:val="single" w:color="auto" w:sz="4" w:space="0"/>
              <w:left w:val="none" w:color="000000" w:sz="4" w:space="0"/>
              <w:bottom w:val="single" w:color="auto" w:sz="4" w:space="0"/>
              <w:right w:val="single" w:color="auto" w:sz="4" w:space="0"/>
            </w:tcBorders>
            <w:tcW w:w="3969" w:type="dxa"/>
            <w:textDirection w:val="lrTb"/>
            <w:noWrap w:val="false"/>
          </w:tcPr>
          <w:p>
            <w:pPr>
              <w:spacing w:after="0"/>
              <w:rPr>
                <w:sz w:val="18"/>
                <w:szCs w:val="18"/>
              </w:rPr>
            </w:pPr>
            <w:r>
              <w:rPr>
                <w:sz w:val="18"/>
                <w:szCs w:val="18"/>
              </w:rPr>
              <w:t xml:space="preserve">Форма, условия и порядок оплаты</w:t>
            </w:r>
            <w:r>
              <w:rPr>
                <w:sz w:val="18"/>
                <w:szCs w:val="18"/>
              </w:rPr>
            </w:r>
          </w:p>
        </w:tc>
        <w:tc>
          <w:tcPr>
            <w:gridSpan w:val="2"/>
            <w:shd w:val="clear" w:color="auto" w:fill="auto"/>
            <w:tcBorders>
              <w:top w:val="single" w:color="auto" w:sz="4" w:space="0"/>
              <w:left w:val="none" w:color="000000" w:sz="4" w:space="0"/>
              <w:bottom w:val="single" w:color="auto" w:sz="4" w:space="0"/>
              <w:right w:val="single" w:color="auto" w:sz="4" w:space="0"/>
            </w:tcBorders>
            <w:tcW w:w="9922" w:type="dxa"/>
            <w:textDirection w:val="lrTb"/>
            <w:noWrap w:val="false"/>
          </w:tcPr>
          <w:p>
            <w:pPr>
              <w:jc w:val="both"/>
              <w:spacing w:after="0" w:line="240" w:lineRule="auto"/>
              <w:rPr>
                <w:rFonts w:eastAsia="Calibri"/>
                <w:sz w:val="18"/>
                <w:szCs w:val="18"/>
              </w:rPr>
            </w:pPr>
            <w:r>
              <w:rPr>
                <w:rFonts w:eastAsia="Calibri"/>
                <w:sz w:val="18"/>
                <w:szCs w:val="18"/>
              </w:rPr>
              <w:t xml:space="preserve">Оплата выполненных работ по Договору произво</w:t>
            </w:r>
            <w:r>
              <w:rPr>
                <w:rFonts w:eastAsia="Calibri"/>
                <w:sz w:val="18"/>
                <w:szCs w:val="18"/>
              </w:rPr>
              <w:t xml:space="preserve">дится после передачи Подрядчиком Заказчику результата проведенных работ (документов, предусмотренных пунктом 6 Технического задания к Договору) в срок не превышающий 7 (семь) рабочих дней с момента подписания Сторонами Акта сдачи-приемки выполненных работ.</w:t>
            </w:r>
            <w:r>
              <w:rPr>
                <w:rFonts w:eastAsia="Calibri"/>
                <w:sz w:val="18"/>
                <w:szCs w:val="18"/>
              </w:rPr>
            </w:r>
          </w:p>
          <w:p>
            <w:pPr>
              <w:jc w:val="both"/>
              <w:spacing w:after="0" w:line="240" w:lineRule="auto"/>
              <w:rPr>
                <w:rFonts w:eastAsia="Calibri"/>
                <w:sz w:val="18"/>
                <w:szCs w:val="18"/>
              </w:rPr>
            </w:pPr>
            <w:r>
              <w:rPr>
                <w:rFonts w:eastAsia="Calibri"/>
                <w:sz w:val="18"/>
                <w:szCs w:val="18"/>
              </w:rPr>
              <w:t xml:space="preserve">Оплата выполненных работ производится Заказчиком в безналичной форме путем перечисления денежных средств на расчетный счет Подрядчика.</w:t>
            </w:r>
            <w:r>
              <w:rPr>
                <w:rFonts w:eastAsia="Calibri"/>
                <w:sz w:val="18"/>
                <w:szCs w:val="18"/>
              </w:rPr>
            </w:r>
          </w:p>
          <w:p>
            <w:pPr>
              <w:jc w:val="both"/>
              <w:spacing w:after="0" w:line="240" w:lineRule="auto"/>
              <w:rPr>
                <w:sz w:val="18"/>
                <w:szCs w:val="18"/>
              </w:rPr>
            </w:pPr>
            <w:r>
              <w:rPr>
                <w:rFonts w:eastAsia="Calibri"/>
                <w:sz w:val="18"/>
                <w:szCs w:val="18"/>
              </w:rPr>
              <w:t xml:space="preserve">Моментом исполнения обязательств по оплате является дата списания денежных средств с корреспондентского счета банка Заказчика.</w:t>
            </w:r>
            <w:r>
              <w:rPr>
                <w:sz w:val="18"/>
                <w:szCs w:val="18"/>
              </w:rPr>
            </w:r>
          </w:p>
        </w:tc>
      </w:tr>
      <w:tr>
        <w:tblPrEx/>
        <w:trPr>
          <w:trHeight w:val="20"/>
        </w:trPr>
        <w:tc>
          <w:tcPr>
            <w:shd w:val="clear" w:color="000000" w:fill="bfbfbf"/>
            <w:tcBorders>
              <w:top w:val="single" w:color="auto" w:sz="4" w:space="0"/>
              <w:left w:val="single" w:color="auto" w:sz="4" w:space="0"/>
              <w:bottom w:val="single" w:color="auto" w:sz="4" w:space="0"/>
              <w:right w:val="single" w:color="auto" w:sz="4" w:space="0"/>
            </w:tcBorders>
            <w:tcW w:w="733" w:type="dxa"/>
            <w:textDirection w:val="lrTb"/>
            <w:noWrap w:val="false"/>
          </w:tcPr>
          <w:p>
            <w:pPr>
              <w:jc w:val="center"/>
              <w:rPr>
                <w:b/>
                <w:bCs/>
                <w:sz w:val="18"/>
                <w:szCs w:val="18"/>
              </w:rPr>
            </w:pPr>
            <w:r>
              <w:rPr>
                <w:b/>
                <w:bCs/>
                <w:sz w:val="18"/>
                <w:szCs w:val="18"/>
              </w:rPr>
              <w:t xml:space="preserve">2</w:t>
            </w:r>
            <w:r>
              <w:rPr>
                <w:b/>
                <w:bCs/>
                <w:sz w:val="18"/>
                <w:szCs w:val="18"/>
              </w:rPr>
            </w:r>
          </w:p>
        </w:tc>
        <w:tc>
          <w:tcPr>
            <w:gridSpan w:val="3"/>
            <w:shd w:val="clear" w:color="000000" w:fill="bfbfbf"/>
            <w:tcBorders>
              <w:top w:val="single" w:color="auto" w:sz="4" w:space="0"/>
              <w:left w:val="none" w:color="000000" w:sz="4" w:space="0"/>
              <w:bottom w:val="single" w:color="auto" w:sz="4" w:space="0"/>
              <w:right w:val="single" w:color="auto" w:sz="4" w:space="0"/>
            </w:tcBorders>
            <w:tcW w:w="13891" w:type="dxa"/>
            <w:textDirection w:val="lrTb"/>
            <w:noWrap w:val="false"/>
          </w:tcPr>
          <w:p>
            <w:pPr>
              <w:rPr>
                <w:b/>
                <w:bCs/>
                <w:sz w:val="18"/>
                <w:szCs w:val="18"/>
              </w:rPr>
            </w:pPr>
            <w:r>
              <w:rPr>
                <w:b/>
                <w:bCs/>
                <w:sz w:val="18"/>
                <w:szCs w:val="18"/>
              </w:rPr>
              <w:t xml:space="preserve">Предельная стоимость закупки</w:t>
            </w:r>
            <w:r>
              <w:rPr>
                <w:b/>
                <w:bCs/>
                <w:sz w:val="18"/>
                <w:szCs w:val="18"/>
              </w:rPr>
            </w:r>
          </w:p>
        </w:tc>
      </w:tr>
      <w:tr>
        <w:tblPrEx/>
        <w:trPr>
          <w:trHeight w:val="20"/>
        </w:trPr>
        <w:tc>
          <w:tcPr>
            <w:shd w:val="clear" w:color="auto" w:fill="auto"/>
            <w:tcBorders>
              <w:top w:val="single" w:color="auto" w:sz="4" w:space="0"/>
              <w:left w:val="single" w:color="auto" w:sz="4" w:space="0"/>
              <w:right w:val="single" w:color="auto" w:sz="4" w:space="0"/>
            </w:tcBorders>
            <w:tcW w:w="733" w:type="dxa"/>
            <w:vAlign w:val="center"/>
            <w:vMerge w:val="restart"/>
            <w:textDirection w:val="lrTb"/>
            <w:noWrap w:val="false"/>
          </w:tcPr>
          <w:p>
            <w:pPr>
              <w:jc w:val="center"/>
              <w:rPr>
                <w:sz w:val="18"/>
                <w:szCs w:val="18"/>
              </w:rPr>
            </w:pPr>
            <w:r>
              <w:rPr>
                <w:sz w:val="18"/>
                <w:szCs w:val="18"/>
              </w:rPr>
              <w:t xml:space="preserve">2.1</w:t>
            </w:r>
            <w:r>
              <w:rPr>
                <w:sz w:val="18"/>
                <w:szCs w:val="18"/>
              </w:rPr>
            </w:r>
          </w:p>
        </w:tc>
        <w:tc>
          <w:tcPr>
            <w:shd w:val="clear" w:color="auto" w:fill="auto"/>
            <w:tcBorders>
              <w:top w:val="single" w:color="auto" w:sz="4" w:space="0"/>
              <w:left w:val="single" w:color="auto" w:sz="4" w:space="0"/>
              <w:right w:val="single" w:color="auto" w:sz="4" w:space="0"/>
            </w:tcBorders>
            <w:tcW w:w="3969" w:type="dxa"/>
            <w:vAlign w:val="center"/>
            <w:vMerge w:val="restart"/>
            <w:textDirection w:val="lrTb"/>
            <w:noWrap w:val="false"/>
          </w:tcPr>
          <w:p>
            <w:pPr>
              <w:rPr>
                <w:sz w:val="18"/>
                <w:szCs w:val="18"/>
              </w:rPr>
            </w:pPr>
            <w:r>
              <w:rPr>
                <w:sz w:val="18"/>
                <w:szCs w:val="18"/>
              </w:rPr>
              <w:t xml:space="preserve">Начальная (предельная) цена закупки, руб.</w:t>
            </w:r>
            <w:r>
              <w:rPr>
                <w:sz w:val="18"/>
                <w:szCs w:val="18"/>
              </w:rPr>
            </w:r>
          </w:p>
        </w:tc>
        <w:tc>
          <w:tcPr>
            <w:shd w:val="clear" w:color="auto" w:fill="auto"/>
            <w:tcBorders>
              <w:top w:val="single" w:color="auto" w:sz="4" w:space="0"/>
              <w:left w:val="single" w:color="auto" w:sz="4" w:space="0"/>
              <w:bottom w:val="single" w:color="auto" w:sz="4" w:space="0"/>
              <w:right w:val="single" w:color="auto" w:sz="4" w:space="0"/>
            </w:tcBorders>
            <w:tcW w:w="6946" w:type="dxa"/>
            <w:textDirection w:val="lrTb"/>
            <w:noWrap w:val="false"/>
          </w:tcPr>
          <w:p>
            <w:pPr>
              <w:jc w:val="right"/>
              <w:rPr>
                <w:sz w:val="18"/>
                <w:szCs w:val="18"/>
              </w:rPr>
            </w:pPr>
            <w:r>
              <w:rPr>
                <w:sz w:val="18"/>
                <w:szCs w:val="18"/>
              </w:rPr>
              <w:t xml:space="preserve">Без НДС</w:t>
            </w:r>
            <w:r>
              <w:rPr>
                <w:sz w:val="18"/>
                <w:szCs w:val="18"/>
              </w:rPr>
            </w:r>
          </w:p>
        </w:tc>
        <w:tc>
          <w:tcPr>
            <w:shd w:val="clear" w:color="auto" w:fill="auto"/>
            <w:tcBorders>
              <w:top w:val="single" w:color="auto" w:sz="4" w:space="0"/>
              <w:left w:val="single" w:color="auto" w:sz="4" w:space="0"/>
              <w:bottom w:val="single" w:color="auto" w:sz="4" w:space="0"/>
              <w:right w:val="single" w:color="auto" w:sz="4" w:space="0"/>
            </w:tcBorders>
            <w:tcW w:w="2976" w:type="dxa"/>
            <w:textDirection w:val="lrTb"/>
            <w:noWrap w:val="false"/>
          </w:tcPr>
          <w:p>
            <w:pPr>
              <w:jc w:val="right"/>
              <w:rPr>
                <w:sz w:val="18"/>
                <w:szCs w:val="18"/>
              </w:rPr>
            </w:pPr>
            <w:r>
              <w:rPr>
                <w:sz w:val="18"/>
                <w:szCs w:val="18"/>
              </w:rPr>
              <w:t xml:space="preserve">С НДС (22%)</w:t>
            </w:r>
            <w:r>
              <w:rPr>
                <w:sz w:val="18"/>
                <w:szCs w:val="18"/>
              </w:rPr>
            </w:r>
          </w:p>
        </w:tc>
      </w:tr>
      <w:tr>
        <w:tblPrEx/>
        <w:trPr>
          <w:trHeight w:val="20"/>
        </w:trPr>
        <w:tc>
          <w:tcPr>
            <w:shd w:val="clear" w:color="auto" w:fill="auto"/>
            <w:tcBorders>
              <w:left w:val="single" w:color="auto" w:sz="4" w:space="0"/>
              <w:bottom w:val="single" w:color="auto" w:sz="4" w:space="0"/>
              <w:right w:val="single" w:color="auto" w:sz="4" w:space="0"/>
            </w:tcBorders>
            <w:tcW w:w="733" w:type="dxa"/>
            <w:vMerge w:val="continue"/>
            <w:textDirection w:val="lrTb"/>
            <w:noWrap w:val="false"/>
          </w:tcPr>
          <w:p>
            <w:pPr>
              <w:jc w:val="center"/>
              <w:rPr>
                <w:sz w:val="18"/>
                <w:szCs w:val="18"/>
              </w:rPr>
            </w:pPr>
            <w:r>
              <w:rPr>
                <w:sz w:val="18"/>
                <w:szCs w:val="18"/>
              </w:rPr>
            </w:r>
            <w:r>
              <w:rPr>
                <w:sz w:val="18"/>
                <w:szCs w:val="18"/>
              </w:rPr>
            </w:r>
          </w:p>
        </w:tc>
        <w:tc>
          <w:tcPr>
            <w:shd w:val="clear" w:color="auto" w:fill="auto"/>
            <w:tcBorders>
              <w:left w:val="single" w:color="auto" w:sz="4" w:space="0"/>
              <w:bottom w:val="single" w:color="auto" w:sz="4" w:space="0"/>
              <w:right w:val="single" w:color="auto" w:sz="4" w:space="0"/>
            </w:tcBorders>
            <w:tcW w:w="3969" w:type="dxa"/>
            <w:vMerge w:val="continue"/>
            <w:textDirection w:val="lrTb"/>
            <w:noWrap w:val="false"/>
          </w:tcPr>
          <w:p>
            <w:pPr>
              <w:rPr>
                <w:sz w:val="18"/>
                <w:szCs w:val="18"/>
              </w:rPr>
            </w:pPr>
            <w:r>
              <w:rPr>
                <w:sz w:val="18"/>
                <w:szCs w:val="18"/>
              </w:rPr>
            </w:r>
            <w:r>
              <w:rPr>
                <w:sz w:val="18"/>
                <w:szCs w:val="18"/>
              </w:rPr>
            </w:r>
          </w:p>
        </w:tc>
        <w:tc>
          <w:tcPr>
            <w:shd w:val="clear" w:color="auto" w:fill="auto"/>
            <w:tcBorders>
              <w:top w:val="single" w:color="auto" w:sz="4" w:space="0"/>
              <w:left w:val="single" w:color="auto" w:sz="4" w:space="0"/>
              <w:bottom w:val="single" w:color="auto" w:sz="4" w:space="0"/>
              <w:right w:val="single" w:color="auto" w:sz="4" w:space="0"/>
            </w:tcBorders>
            <w:tcW w:w="6946" w:type="dxa"/>
            <w:textDirection w:val="lrTb"/>
            <w:noWrap w:val="false"/>
          </w:tcPr>
          <w:p>
            <w:pPr>
              <w:jc w:val="right"/>
              <w:rPr>
                <w:sz w:val="18"/>
                <w:szCs w:val="18"/>
              </w:rPr>
            </w:pPr>
            <w:r>
              <w:rPr>
                <w:sz w:val="18"/>
                <w:szCs w:val="18"/>
              </w:rPr>
              <w:t xml:space="preserve">400 000,00</w:t>
            </w:r>
            <w:r>
              <w:rPr>
                <w:sz w:val="18"/>
                <w:szCs w:val="18"/>
              </w:rPr>
            </w:r>
          </w:p>
        </w:tc>
        <w:tc>
          <w:tcPr>
            <w:shd w:val="clear" w:color="auto" w:fill="auto"/>
            <w:tcBorders>
              <w:top w:val="single" w:color="auto" w:sz="4" w:space="0"/>
              <w:left w:val="single" w:color="auto" w:sz="4" w:space="0"/>
              <w:bottom w:val="single" w:color="auto" w:sz="4" w:space="0"/>
              <w:right w:val="single" w:color="auto" w:sz="4" w:space="0"/>
            </w:tcBorders>
            <w:tcW w:w="2976" w:type="dxa"/>
            <w:textDirection w:val="lrTb"/>
            <w:noWrap w:val="false"/>
          </w:tcPr>
          <w:p>
            <w:pPr>
              <w:jc w:val="right"/>
              <w:rPr>
                <w:sz w:val="18"/>
                <w:szCs w:val="18"/>
              </w:rPr>
            </w:pPr>
            <w:r>
              <w:rPr>
                <w:sz w:val="18"/>
                <w:szCs w:val="18"/>
              </w:rPr>
              <w:t xml:space="preserve">488 000,00</w:t>
            </w:r>
            <w:r>
              <w:rPr>
                <w:sz w:val="18"/>
                <w:szCs w:val="18"/>
              </w:rPr>
            </w:r>
          </w:p>
        </w:tc>
      </w:tr>
    </w:tbl>
    <w:p>
      <w:pPr>
        <w:spacing w:after="0" w:line="240" w:lineRule="auto"/>
        <w:rPr>
          <w:rFonts w:ascii="Times New Roman" w:hAnsi="Times New Roman" w:cs="Times New Roman"/>
          <w:sz w:val="23"/>
          <w:szCs w:val="23"/>
        </w:rPr>
      </w:pPr>
      <w:r>
        <w:rPr>
          <w:rFonts w:ascii="Times New Roman" w:hAnsi="Times New Roman" w:cs="Times New Roman"/>
          <w:sz w:val="23"/>
          <w:szCs w:val="23"/>
        </w:rPr>
      </w:r>
      <w:r>
        <w:rPr>
          <w:rFonts w:ascii="Times New Roman" w:hAnsi="Times New Roman" w:cs="Times New Roman"/>
          <w:sz w:val="23"/>
          <w:szCs w:val="23"/>
        </w:rPr>
      </w:r>
    </w:p>
    <w:p>
      <w:pPr>
        <w:pStyle w:val="739"/>
        <w:ind w:left="567" w:firstLine="0"/>
        <w:jc w:val="center"/>
        <w:spacing w:before="120" w:line="276" w:lineRule="auto"/>
        <w:tabs>
          <w:tab w:val="clear" w:pos="1134" w:leader="none"/>
        </w:tabs>
        <w:rPr>
          <w:b/>
          <w:sz w:val="24"/>
          <w:szCs w:val="24"/>
        </w:rPr>
        <w:sectPr>
          <w:footnotePr/>
          <w:endnotePr/>
          <w:type w:val="nextPage"/>
          <w:pgSz w:w="16838" w:h="11906" w:orient="landscape"/>
          <w:pgMar w:top="1701" w:right="680" w:bottom="851" w:left="1134" w:header="227" w:footer="227" w:gutter="0"/>
          <w:cols w:num="1" w:sep="0" w:space="708" w:equalWidth="1"/>
          <w:docGrid w:linePitch="360"/>
        </w:sectPr>
      </w:pPr>
      <w:r>
        <w:rPr>
          <w:b/>
          <w:sz w:val="24"/>
          <w:szCs w:val="24"/>
        </w:rPr>
      </w:r>
      <w:r>
        <w:rPr>
          <w:b/>
          <w:sz w:val="24"/>
          <w:szCs w:val="24"/>
        </w:rPr>
      </w:r>
    </w:p>
    <w:tbl>
      <w:tblPr>
        <w:tblW w:w="96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4248"/>
        <w:gridCol w:w="5358"/>
      </w:tblGrid>
      <w:tr>
        <w:tblPrEx/>
        <w:trPr>
          <w:trHeight w:val="801"/>
        </w:trPr>
        <w:tc>
          <w:tcPr>
            <w:shd w:val="clear" w:color="auto" w:fill="auto"/>
            <w:tcBorders>
              <w:top w:val="none" w:color="000000" w:sz="4" w:space="0"/>
              <w:left w:val="none" w:color="000000" w:sz="4" w:space="0"/>
              <w:bottom w:val="single" w:color="auto" w:sz="4" w:space="0"/>
              <w:right w:val="none" w:color="000000" w:sz="4" w:space="0"/>
            </w:tcBorders>
            <w:tcW w:w="4248" w:type="dxa"/>
            <w:textDirection w:val="lrTb"/>
            <w:noWrap w:val="false"/>
          </w:tcPr>
          <w:p>
            <w:pPr>
              <w:jc w:val="center"/>
              <w:tabs>
                <w:tab w:val="left" w:pos="7938" w:leader="none"/>
              </w:tabs>
              <w:rPr>
                <w:rFonts w:ascii="Times New Roman" w:hAnsi="Times New Roman" w:cs="Times New Roman"/>
                <w:b/>
                <w:bCs/>
              </w:rPr>
            </w:pPr>
            <w:r/>
            <w:bookmarkStart w:id="28" w:name="_GoBack"/>
            <w:r/>
            <w:bookmarkEnd w:id="28"/>
            <w:r/>
            <w:r>
              <w:rPr>
                <w:rFonts w:ascii="Times New Roman" w:hAnsi="Times New Roman" w:cs="Times New Roman"/>
                <w:b/>
                <w:bCs/>
              </w:rPr>
            </w:r>
          </w:p>
        </w:tc>
        <w:tc>
          <w:tcPr>
            <w:shd w:val="clear" w:color="auto" w:fill="auto"/>
            <w:tcBorders>
              <w:top w:val="none" w:color="000000" w:sz="4" w:space="0"/>
              <w:left w:val="none" w:color="000000" w:sz="4" w:space="0"/>
              <w:bottom w:val="single" w:color="auto" w:sz="4" w:space="0"/>
              <w:right w:val="none" w:color="000000" w:sz="4" w:space="0"/>
            </w:tcBorders>
            <w:tcW w:w="5358" w:type="dxa"/>
            <w:textDirection w:val="lrTb"/>
            <w:noWrap w:val="false"/>
          </w:tcPr>
          <w:p>
            <w:pPr>
              <w:ind w:left="1456"/>
              <w:spacing w:after="0" w:line="240" w:lineRule="auto"/>
              <w:rPr>
                <w:rFonts w:ascii="Times New Roman" w:hAnsi="Times New Roman" w:cs="Times New Roman"/>
                <w:sz w:val="23"/>
                <w:szCs w:val="23"/>
              </w:rPr>
            </w:pPr>
            <w:r>
              <w:rPr>
                <w:rFonts w:ascii="Times New Roman" w:hAnsi="Times New Roman" w:cs="Times New Roman"/>
                <w:sz w:val="23"/>
                <w:szCs w:val="23"/>
              </w:rPr>
              <w:t xml:space="preserve">Приложение № </w:t>
            </w:r>
            <w:r>
              <w:rPr>
                <w:rFonts w:ascii="Times New Roman" w:hAnsi="Times New Roman" w:cs="Times New Roman"/>
                <w:sz w:val="23"/>
                <w:szCs w:val="23"/>
              </w:rPr>
              <w:t xml:space="preserve">3</w:t>
            </w:r>
            <w:r>
              <w:rPr>
                <w:rFonts w:ascii="Times New Roman" w:hAnsi="Times New Roman" w:cs="Times New Roman"/>
                <w:sz w:val="23"/>
                <w:szCs w:val="23"/>
              </w:rPr>
            </w:r>
          </w:p>
          <w:p>
            <w:pPr>
              <w:ind w:left="1456"/>
              <w:spacing w:after="0" w:line="240" w:lineRule="auto"/>
              <w:rPr>
                <w:rFonts w:ascii="Times New Roman" w:hAnsi="Times New Roman" w:cs="Times New Roman"/>
                <w:sz w:val="23"/>
                <w:szCs w:val="23"/>
              </w:rPr>
            </w:pPr>
            <w:r>
              <w:rPr>
                <w:rFonts w:ascii="Times New Roman" w:hAnsi="Times New Roman" w:cs="Times New Roman"/>
                <w:sz w:val="23"/>
                <w:szCs w:val="23"/>
              </w:rPr>
              <w:t xml:space="preserve">к Приглашению к участию </w:t>
            </w:r>
            <w:r>
              <w:rPr>
                <w:rFonts w:ascii="Times New Roman" w:hAnsi="Times New Roman" w:cs="Times New Roman"/>
                <w:sz w:val="23"/>
                <w:szCs w:val="23"/>
              </w:rPr>
            </w:r>
          </w:p>
          <w:p>
            <w:pPr>
              <w:ind w:left="1456"/>
              <w:spacing w:after="0" w:line="240" w:lineRule="auto"/>
              <w:rPr>
                <w:rFonts w:ascii="Times New Roman" w:hAnsi="Times New Roman" w:cs="Times New Roman"/>
                <w:sz w:val="23"/>
                <w:szCs w:val="23"/>
              </w:rPr>
            </w:pPr>
            <w:r>
              <w:rPr>
                <w:rFonts w:ascii="Times New Roman" w:hAnsi="Times New Roman" w:cs="Times New Roman"/>
                <w:sz w:val="23"/>
                <w:szCs w:val="23"/>
              </w:rPr>
              <w:t xml:space="preserve">в закупке</w:t>
            </w:r>
            <w:r>
              <w:rPr>
                <w:rFonts w:ascii="Times New Roman" w:hAnsi="Times New Roman" w:cs="Times New Roman"/>
                <w:sz w:val="23"/>
                <w:szCs w:val="23"/>
              </w:rPr>
              <w:t xml:space="preserve"> способом «сравнение цен»</w:t>
            </w:r>
            <w:r>
              <w:rPr>
                <w:rFonts w:ascii="Times New Roman" w:hAnsi="Times New Roman" w:cs="Times New Roman"/>
                <w:sz w:val="23"/>
                <w:szCs w:val="23"/>
              </w:rPr>
            </w:r>
          </w:p>
          <w:p>
            <w:pPr>
              <w:ind w:left="2124" w:hanging="384"/>
              <w:spacing w:after="0" w:line="240" w:lineRule="auto"/>
              <w:rPr>
                <w:rFonts w:ascii="Times New Roman" w:hAnsi="Times New Roman" w:cs="Times New Roman"/>
                <w:sz w:val="23"/>
                <w:szCs w:val="23"/>
              </w:rPr>
            </w:pPr>
            <w:r>
              <w:rPr>
                <w:rFonts w:ascii="Times New Roman" w:hAnsi="Times New Roman" w:cs="Times New Roman"/>
                <w:sz w:val="23"/>
                <w:szCs w:val="23"/>
              </w:rPr>
            </w:r>
            <w:r>
              <w:rPr>
                <w:rFonts w:ascii="Times New Roman" w:hAnsi="Times New Roman" w:cs="Times New Roman"/>
                <w:sz w:val="23"/>
                <w:szCs w:val="23"/>
              </w:rPr>
            </w:r>
          </w:p>
        </w:tc>
      </w:tr>
      <w:tr>
        <w:tblPrEx/>
        <w:trPr>
          <w:trHeight w:val="801"/>
        </w:trPr>
        <w:tc>
          <w:tcPr>
            <w:tcBorders>
              <w:top w:val="single" w:color="auto" w:sz="4" w:space="0"/>
            </w:tcBorders>
            <w:tcW w:w="4248" w:type="dxa"/>
            <w:textDirection w:val="lrTb"/>
            <w:noWrap w:val="false"/>
          </w:tcPr>
          <w:p>
            <w:pPr>
              <w:jc w:val="center"/>
              <w:tabs>
                <w:tab w:val="left" w:pos="7938" w:leader="none"/>
              </w:tabs>
              <w:rPr>
                <w:rFonts w:ascii="Times New Roman" w:hAnsi="Times New Roman" w:cs="Times New Roman"/>
                <w:b/>
                <w:bCs/>
              </w:rPr>
            </w:pPr>
            <w:r>
              <w:rPr>
                <w:rFonts w:ascii="Times New Roman" w:hAnsi="Times New Roman" w:cs="Times New Roman"/>
                <w:b/>
                <w:bCs/>
              </w:rPr>
              <w:t xml:space="preserve">Фирменный бланк участника закупки</w:t>
            </w:r>
            <w:r>
              <w:rPr>
                <w:rFonts w:ascii="Times New Roman" w:hAnsi="Times New Roman" w:cs="Times New Roman"/>
                <w:b/>
                <w:bCs/>
              </w:rPr>
            </w:r>
          </w:p>
          <w:p>
            <w:pPr>
              <w:jc w:val="center"/>
              <w:tabs>
                <w:tab w:val="left" w:pos="7938" w:leader="none"/>
              </w:tabs>
              <w:rPr>
                <w:rFonts w:ascii="Times New Roman" w:hAnsi="Times New Roman" w:cs="Times New Roman"/>
                <w:b/>
                <w:bCs/>
              </w:rPr>
            </w:pPr>
            <w:r>
              <w:rPr>
                <w:rFonts w:ascii="Times New Roman" w:hAnsi="Times New Roman" w:cs="Times New Roman"/>
                <w:b/>
                <w:bCs/>
              </w:rPr>
            </w:r>
            <w:r>
              <w:rPr>
                <w:rFonts w:ascii="Times New Roman" w:hAnsi="Times New Roman" w:cs="Times New Roman"/>
                <w:b/>
                <w:bCs/>
              </w:rPr>
            </w:r>
          </w:p>
          <w:p>
            <w:pPr>
              <w:jc w:val="center"/>
              <w:tabs>
                <w:tab w:val="left" w:pos="7938" w:leader="none"/>
              </w:tabs>
              <w:rPr>
                <w:rFonts w:ascii="Times New Roman" w:hAnsi="Times New Roman" w:cs="Times New Roman"/>
                <w:b/>
                <w:bCs/>
              </w:rPr>
            </w:pPr>
            <w:r>
              <w:rPr>
                <w:rFonts w:ascii="Times New Roman" w:hAnsi="Times New Roman" w:cs="Times New Roman"/>
                <w:bCs/>
              </w:rPr>
              <w:t xml:space="preserve">«_____»__________года  №______</w:t>
            </w:r>
            <w:r>
              <w:rPr>
                <w:rFonts w:ascii="Times New Roman" w:hAnsi="Times New Roman" w:cs="Times New Roman"/>
                <w:b/>
                <w:bCs/>
              </w:rPr>
            </w:r>
          </w:p>
        </w:tc>
        <w:tc>
          <w:tcPr>
            <w:tcBorders>
              <w:top w:val="single" w:color="auto" w:sz="4" w:space="0"/>
            </w:tcBorders>
            <w:tcW w:w="5358" w:type="dxa"/>
            <w:textDirection w:val="lrTb"/>
            <w:noWrap w:val="false"/>
          </w:tcPr>
          <w:p>
            <w:pPr>
              <w:ind w:left="74"/>
              <w:rPr>
                <w:rFonts w:ascii="Times New Roman" w:hAnsi="Times New Roman" w:cs="Times New Roman"/>
                <w:b/>
                <w:sz w:val="23"/>
                <w:szCs w:val="23"/>
              </w:rPr>
            </w:pPr>
            <w:r>
              <w:rPr>
                <w:rFonts w:ascii="Times New Roman" w:hAnsi="Times New Roman" w:cs="Times New Roman"/>
                <w:b/>
                <w:sz w:val="23"/>
                <w:szCs w:val="23"/>
              </w:rPr>
              <w:t xml:space="preserve">Инициатору закупки [указывается наименование инициатора закупки]</w:t>
            </w:r>
            <w:r>
              <w:rPr>
                <w:rFonts w:ascii="Times New Roman" w:hAnsi="Times New Roman" w:cs="Times New Roman"/>
                <w:b/>
                <w:sz w:val="23"/>
                <w:szCs w:val="23"/>
              </w:rPr>
            </w:r>
          </w:p>
          <w:p>
            <w:pPr>
              <w:ind w:left="72"/>
              <w:tabs>
                <w:tab w:val="left" w:pos="7938" w:leader="none"/>
              </w:tabs>
              <w:rPr>
                <w:rFonts w:ascii="Times New Roman" w:hAnsi="Times New Roman" w:cs="Times New Roman"/>
                <w:b/>
              </w:rPr>
            </w:pPr>
            <w:r>
              <w:rPr>
                <w:rFonts w:ascii="Times New Roman" w:hAnsi="Times New Roman" w:cs="Times New Roman"/>
                <w:b/>
              </w:rPr>
              <w:t xml:space="preserve">_______________</w:t>
            </w:r>
            <w:r>
              <w:rPr>
                <w:rFonts w:ascii="Times New Roman" w:hAnsi="Times New Roman" w:cs="Times New Roman"/>
                <w:b/>
                <w:bCs/>
                <w:i/>
                <w:highlight w:val="yellow"/>
                <w:shd w:val="clear" w:color="auto" w:fill="ffff99"/>
              </w:rPr>
              <w:t xml:space="preserve">[указывается ФИО и должность].</w:t>
            </w:r>
            <w:r>
              <w:rPr>
                <w:rFonts w:ascii="Times New Roman" w:hAnsi="Times New Roman" w:cs="Times New Roman"/>
                <w:b/>
              </w:rPr>
            </w:r>
          </w:p>
          <w:p>
            <w:pPr>
              <w:ind w:left="72"/>
              <w:tabs>
                <w:tab w:val="left" w:pos="7938" w:leader="none"/>
              </w:tabs>
              <w:rPr>
                <w:rFonts w:ascii="Times New Roman" w:hAnsi="Times New Roman" w:cs="Times New Roman"/>
                <w:b/>
                <w:bCs/>
              </w:rPr>
            </w:pPr>
            <w:r>
              <w:rPr>
                <w:rFonts w:ascii="Times New Roman" w:hAnsi="Times New Roman" w:cs="Times New Roman"/>
                <w:b/>
                <w:bCs/>
              </w:rPr>
            </w:r>
            <w:r>
              <w:rPr>
                <w:rFonts w:ascii="Times New Roman" w:hAnsi="Times New Roman" w:cs="Times New Roman"/>
                <w:b/>
                <w:bCs/>
              </w:rPr>
            </w:r>
          </w:p>
        </w:tc>
      </w:tr>
    </w:tbl>
    <w:p>
      <w:pPr>
        <w:jc w:val="center"/>
        <w:rPr>
          <w:rFonts w:ascii="Times New Roman" w:hAnsi="Times New Roman" w:cs="Times New Roman"/>
          <w:b/>
        </w:rPr>
      </w:pPr>
      <w:r>
        <w:rPr>
          <w:rFonts w:ascii="Times New Roman" w:hAnsi="Times New Roman" w:cs="Times New Roman"/>
          <w:b/>
        </w:rPr>
      </w:r>
      <w:r>
        <w:rPr>
          <w:rFonts w:ascii="Times New Roman" w:hAnsi="Times New Roman" w:cs="Times New Roman"/>
          <w:b/>
        </w:rPr>
      </w:r>
    </w:p>
    <w:p>
      <w:pPr>
        <w:jc w:val="center"/>
        <w:rPr>
          <w:rFonts w:ascii="Times New Roman" w:hAnsi="Times New Roman" w:cs="Times New Roman"/>
          <w:b/>
        </w:rPr>
      </w:pPr>
      <w:r>
        <w:rPr>
          <w:rFonts w:ascii="Times New Roman" w:hAnsi="Times New Roman" w:cs="Times New Roman"/>
          <w:b/>
        </w:rPr>
        <w:t xml:space="preserve">Заявка на участие в закупке</w:t>
      </w:r>
      <w:r>
        <w:rPr>
          <w:rFonts w:ascii="Times New Roman" w:hAnsi="Times New Roman" w:cs="Times New Roman"/>
          <w:b/>
        </w:rPr>
        <w:t xml:space="preserve"> способом «сравнение цен»</w:t>
      </w:r>
      <w:r>
        <w:rPr>
          <w:rFonts w:ascii="Times New Roman" w:hAnsi="Times New Roman" w:cs="Times New Roman"/>
          <w:b/>
        </w:rPr>
      </w:r>
    </w:p>
    <w:p>
      <w:pPr>
        <w:jc w:val="center"/>
        <w:rPr>
          <w:rFonts w:ascii="Times New Roman" w:hAnsi="Times New Roman" w:cs="Times New Roman"/>
          <w:b/>
        </w:rPr>
      </w:pPr>
      <w:r>
        <w:rPr>
          <w:rFonts w:ascii="Times New Roman" w:hAnsi="Times New Roman" w:cs="Times New Roman"/>
          <w:b/>
        </w:rPr>
      </w:r>
      <w:r>
        <w:rPr>
          <w:rFonts w:ascii="Times New Roman" w:hAnsi="Times New Roman" w:cs="Times New Roman"/>
          <w:b/>
        </w:rPr>
      </w:r>
    </w:p>
    <w:p>
      <w:pPr>
        <w:widowControl w:val="off"/>
        <w:rPr>
          <w:rFonts w:ascii="Times New Roman" w:hAnsi="Times New Roman" w:cs="Times New Roman"/>
          <w:bCs/>
        </w:rPr>
      </w:pPr>
      <w:r>
        <w:rPr>
          <w:rFonts w:ascii="Times New Roman" w:hAnsi="Times New Roman" w:cs="Times New Roman"/>
          <w:bCs/>
        </w:rPr>
        <w:t xml:space="preserve">Изучив Приглашение на участие в закупке</w:t>
      </w:r>
      <w:r>
        <w:rPr>
          <w:rFonts w:ascii="Times New Roman" w:hAnsi="Times New Roman" w:cs="Times New Roman"/>
          <w:bCs/>
        </w:rPr>
        <w:t xml:space="preserve"> способом «сравнение цен»</w:t>
      </w:r>
      <w:r>
        <w:rPr>
          <w:rFonts w:ascii="Times New Roman" w:hAnsi="Times New Roman" w:cs="Times New Roman"/>
          <w:bCs/>
        </w:rPr>
        <w:t xml:space="preserve"> ________________________________________________________________________________</w:t>
      </w:r>
      <w:r>
        <w:rPr>
          <w:rFonts w:ascii="Times New Roman" w:hAnsi="Times New Roman" w:cs="Times New Roman"/>
          <w:bCs/>
        </w:rPr>
      </w:r>
    </w:p>
    <w:p>
      <w:pPr>
        <w:jc w:val="center"/>
        <w:rPr>
          <w:rFonts w:ascii="Times New Roman" w:hAnsi="Times New Roman" w:cs="Times New Roman"/>
          <w:bCs/>
          <w:vertAlign w:val="superscript"/>
        </w:rPr>
      </w:pPr>
      <w:r>
        <w:rPr>
          <w:rFonts w:ascii="Times New Roman" w:hAnsi="Times New Roman" w:cs="Times New Roman"/>
          <w:bCs/>
          <w:vertAlign w:val="superscript"/>
        </w:rPr>
        <w:t xml:space="preserve">(полное наименование Участника закупки</w:t>
      </w:r>
      <w:r>
        <w:rPr>
          <w:rFonts w:ascii="Times New Roman" w:hAnsi="Times New Roman" w:cs="Times New Roman"/>
          <w:bCs/>
          <w:vertAlign w:val="superscript"/>
        </w:rPr>
        <w:t xml:space="preserve"> способом «сравнение цен»</w:t>
      </w:r>
      <w:r>
        <w:rPr>
          <w:rFonts w:ascii="Times New Roman" w:hAnsi="Times New Roman" w:cs="Times New Roman"/>
          <w:bCs/>
          <w:vertAlign w:val="superscript"/>
        </w:rPr>
        <w:t xml:space="preserve"> с указанием организационно-правовой формы)</w:t>
      </w:r>
      <w:r>
        <w:rPr>
          <w:rFonts w:ascii="Times New Roman" w:hAnsi="Times New Roman" w:cs="Times New Roman"/>
          <w:bCs/>
          <w:vertAlign w:val="superscript"/>
        </w:rPr>
      </w:r>
    </w:p>
    <w:p>
      <w:pPr>
        <w:rPr>
          <w:rFonts w:ascii="Times New Roman" w:hAnsi="Times New Roman" w:cs="Times New Roman"/>
          <w:bCs/>
        </w:rPr>
      </w:pPr>
      <w:r>
        <w:rPr>
          <w:rFonts w:ascii="Times New Roman" w:hAnsi="Times New Roman" w:cs="Times New Roman"/>
          <w:bCs/>
        </w:rPr>
        <w:t xml:space="preserve">зарегистрированное по адресу</w:t>
      </w:r>
      <w:r>
        <w:rPr>
          <w:rFonts w:ascii="Times New Roman" w:hAnsi="Times New Roman" w:cs="Times New Roman"/>
          <w:bCs/>
        </w:rPr>
      </w:r>
    </w:p>
    <w:p>
      <w:pPr>
        <w:rPr>
          <w:rFonts w:ascii="Times New Roman" w:hAnsi="Times New Roman" w:cs="Times New Roman"/>
          <w:bCs/>
        </w:rPr>
      </w:pPr>
      <w:r>
        <w:rPr>
          <w:rFonts w:ascii="Times New Roman" w:hAnsi="Times New Roman" w:cs="Times New Roman"/>
          <w:bCs/>
        </w:rPr>
        <w:t xml:space="preserve">_______________________________________________________________________________,</w:t>
      </w:r>
      <w:r>
        <w:rPr>
          <w:rFonts w:ascii="Times New Roman" w:hAnsi="Times New Roman" w:cs="Times New Roman"/>
          <w:bCs/>
        </w:rPr>
      </w:r>
    </w:p>
    <w:p>
      <w:pPr>
        <w:jc w:val="center"/>
        <w:rPr>
          <w:rFonts w:ascii="Times New Roman" w:hAnsi="Times New Roman" w:cs="Times New Roman"/>
          <w:bCs/>
          <w:vertAlign w:val="superscript"/>
        </w:rPr>
      </w:pPr>
      <w:r>
        <w:rPr>
          <w:rFonts w:ascii="Times New Roman" w:hAnsi="Times New Roman" w:cs="Times New Roman"/>
          <w:bCs/>
          <w:vertAlign w:val="superscript"/>
        </w:rPr>
        <w:t xml:space="preserve">(адрес места нахождения Участника закупки</w:t>
      </w:r>
      <w:r>
        <w:rPr>
          <w:rFonts w:ascii="Times New Roman" w:hAnsi="Times New Roman" w:cs="Times New Roman"/>
          <w:bCs/>
          <w:vertAlign w:val="superscript"/>
        </w:rPr>
        <w:t xml:space="preserve"> способом «сравнение цен»</w:t>
      </w:r>
      <w:r>
        <w:rPr>
          <w:rFonts w:ascii="Times New Roman" w:hAnsi="Times New Roman" w:cs="Times New Roman"/>
          <w:bCs/>
          <w:vertAlign w:val="superscript"/>
        </w:rPr>
        <w:t xml:space="preserve">)</w:t>
      </w:r>
      <w:r>
        <w:rPr>
          <w:rFonts w:ascii="Times New Roman" w:hAnsi="Times New Roman" w:cs="Times New Roman"/>
          <w:bCs/>
          <w:vertAlign w:val="superscript"/>
        </w:rPr>
      </w:r>
    </w:p>
    <w:p>
      <w:pPr>
        <w:rPr>
          <w:rFonts w:ascii="Times New Roman" w:hAnsi="Times New Roman" w:cs="Times New Roman"/>
          <w:bCs/>
        </w:rPr>
      </w:pPr>
      <w:r>
        <w:rPr>
          <w:rFonts w:ascii="Times New Roman" w:hAnsi="Times New Roman" w:cs="Times New Roman"/>
          <w:bCs/>
        </w:rPr>
        <w:t xml:space="preserve">предлагает заключить Договор на:</w:t>
      </w:r>
      <w:r>
        <w:rPr>
          <w:rFonts w:ascii="Times New Roman" w:hAnsi="Times New Roman" w:cs="Times New Roman"/>
          <w:bCs/>
        </w:rPr>
      </w:r>
    </w:p>
    <w:p>
      <w:pPr>
        <w:rPr>
          <w:rFonts w:ascii="Times New Roman" w:hAnsi="Times New Roman" w:cs="Times New Roman"/>
          <w:bCs/>
        </w:rPr>
      </w:pPr>
      <w:r>
        <w:rPr>
          <w:rFonts w:ascii="Times New Roman" w:hAnsi="Times New Roman" w:cs="Times New Roman"/>
          <w:bCs/>
        </w:rPr>
        <w:t xml:space="preserve">________________________________________________________________________________</w:t>
      </w:r>
      <w:r>
        <w:rPr>
          <w:rFonts w:ascii="Times New Roman" w:hAnsi="Times New Roman" w:cs="Times New Roman"/>
          <w:bCs/>
        </w:rPr>
      </w:r>
    </w:p>
    <w:p>
      <w:pPr>
        <w:jc w:val="center"/>
        <w:rPr>
          <w:rFonts w:ascii="Times New Roman" w:hAnsi="Times New Roman" w:cs="Times New Roman"/>
          <w:vertAlign w:val="superscript"/>
        </w:rPr>
      </w:pPr>
      <w:r>
        <w:rPr>
          <w:rFonts w:ascii="Times New Roman" w:hAnsi="Times New Roman" w:cs="Times New Roman"/>
          <w:vertAlign w:val="superscript"/>
        </w:rPr>
        <w:t xml:space="preserve">(предмет договора)</w:t>
      </w:r>
      <w:r>
        <w:rPr>
          <w:rFonts w:ascii="Times New Roman" w:hAnsi="Times New Roman" w:cs="Times New Roman"/>
          <w:vertAlign w:val="superscript"/>
        </w:rPr>
      </w:r>
    </w:p>
    <w:p>
      <w:pPr>
        <w:rPr>
          <w:rFonts w:ascii="Times New Roman" w:hAnsi="Times New Roman" w:cs="Times New Roman"/>
          <w:bCs/>
        </w:rPr>
      </w:pPr>
      <w:r>
        <w:rPr>
          <w:rFonts w:ascii="Times New Roman" w:hAnsi="Times New Roman" w:cs="Times New Roman"/>
          <w:bCs/>
        </w:rPr>
        <w:t xml:space="preserve">на общую сумму </w:t>
      </w:r>
      <w:r>
        <w:rPr>
          <w:rFonts w:ascii="Times New Roman" w:hAnsi="Times New Roman" w:cs="Times New Roman"/>
          <w:bCs/>
        </w:rPr>
      </w:r>
    </w:p>
    <w:tbl>
      <w:tblPr>
        <w:tblW w:w="0" w:type="auto"/>
        <w:tblLayout w:type="fixed"/>
        <w:tblLook w:val="01E0" w:firstRow="1" w:lastRow="1" w:firstColumn="1" w:lastColumn="1" w:noHBand="0" w:noVBand="0"/>
      </w:tblPr>
      <w:tblGrid>
        <w:gridCol w:w="5211"/>
        <w:gridCol w:w="4422"/>
      </w:tblGrid>
      <w:tr>
        <w:tblPrEx/>
        <w:trPr>
          <w:cantSplit/>
        </w:trPr>
        <w:tc>
          <w:tcPr>
            <w:tcW w:w="5211" w:type="dxa"/>
            <w:textDirection w:val="lrTb"/>
            <w:noWrap w:val="false"/>
          </w:tcPr>
          <w:p>
            <w:pPr>
              <w:rPr>
                <w:rFonts w:ascii="Times New Roman" w:hAnsi="Times New Roman" w:cs="Times New Roman"/>
                <w:bCs/>
              </w:rPr>
            </w:pPr>
            <w:r>
              <w:rPr>
                <w:rFonts w:ascii="Times New Roman" w:hAnsi="Times New Roman" w:cs="Times New Roman"/>
                <w:bCs/>
              </w:rPr>
              <w:t xml:space="preserve">Итоговая стоимость заявки без учета НДС, руб.</w:t>
            </w:r>
            <w:r>
              <w:rPr>
                <w:rFonts w:ascii="Times New Roman" w:hAnsi="Times New Roman" w:cs="Times New Roman"/>
                <w:bCs/>
              </w:rPr>
            </w:r>
          </w:p>
        </w:tc>
        <w:tc>
          <w:tcPr>
            <w:tcW w:w="4422" w:type="dxa"/>
            <w:textDirection w:val="lrTb"/>
            <w:noWrap w:val="false"/>
          </w:tcPr>
          <w:p>
            <w:pPr>
              <w:rPr>
                <w:rFonts w:ascii="Times New Roman" w:hAnsi="Times New Roman" w:cs="Times New Roman"/>
                <w:bCs/>
              </w:rPr>
            </w:pPr>
            <w:r>
              <w:rPr>
                <w:rFonts w:ascii="Times New Roman" w:hAnsi="Times New Roman" w:cs="Times New Roman"/>
                <w:bCs/>
              </w:rPr>
              <w:t xml:space="preserve">___________________________________</w:t>
            </w:r>
            <w:r>
              <w:rPr>
                <w:rFonts w:ascii="Times New Roman" w:hAnsi="Times New Roman" w:cs="Times New Roman"/>
                <w:bCs/>
              </w:rPr>
            </w:r>
          </w:p>
          <w:p>
            <w:pPr>
              <w:jc w:val="center"/>
              <w:rPr>
                <w:rFonts w:ascii="Times New Roman" w:hAnsi="Times New Roman" w:cs="Times New Roman"/>
                <w:bCs/>
              </w:rPr>
            </w:pPr>
            <w:r>
              <w:rPr>
                <w:rFonts w:ascii="Times New Roman" w:hAnsi="Times New Roman" w:cs="Times New Roman"/>
                <w:bCs/>
                <w:vertAlign w:val="superscript"/>
              </w:rPr>
              <w:t xml:space="preserve">(итоговая стоимость, рублей, без учета НДС)</w:t>
            </w:r>
            <w:r>
              <w:rPr>
                <w:rFonts w:ascii="Times New Roman" w:hAnsi="Times New Roman" w:cs="Times New Roman"/>
                <w:bCs/>
              </w:rPr>
            </w:r>
          </w:p>
        </w:tc>
      </w:tr>
      <w:tr>
        <w:tblPrEx/>
        <w:trPr>
          <w:cantSplit/>
        </w:trPr>
        <w:tc>
          <w:tcPr>
            <w:tcW w:w="5211" w:type="dxa"/>
            <w:textDirection w:val="lrTb"/>
            <w:noWrap w:val="false"/>
          </w:tcPr>
          <w:p>
            <w:pPr>
              <w:rPr>
                <w:rFonts w:ascii="Times New Roman" w:hAnsi="Times New Roman" w:cs="Times New Roman"/>
                <w:bCs/>
              </w:rPr>
            </w:pPr>
            <w:r>
              <w:rPr>
                <w:rFonts w:ascii="Times New Roman" w:hAnsi="Times New Roman" w:cs="Times New Roman"/>
                <w:bCs/>
              </w:rPr>
              <w:t xml:space="preserve">кроме того НДС, руб.</w:t>
            </w:r>
            <w:r>
              <w:rPr>
                <w:rFonts w:ascii="Times New Roman" w:hAnsi="Times New Roman" w:cs="Times New Roman"/>
                <w:bCs/>
              </w:rPr>
            </w:r>
          </w:p>
        </w:tc>
        <w:tc>
          <w:tcPr>
            <w:tcW w:w="4422" w:type="dxa"/>
            <w:textDirection w:val="lrTb"/>
            <w:noWrap w:val="false"/>
          </w:tcPr>
          <w:p>
            <w:pPr>
              <w:rPr>
                <w:rFonts w:ascii="Times New Roman" w:hAnsi="Times New Roman" w:cs="Times New Roman"/>
                <w:bCs/>
              </w:rPr>
            </w:pPr>
            <w:r>
              <w:rPr>
                <w:rFonts w:ascii="Times New Roman" w:hAnsi="Times New Roman" w:cs="Times New Roman"/>
                <w:bCs/>
              </w:rPr>
              <w:t xml:space="preserve">___________________________________</w:t>
            </w:r>
            <w:r>
              <w:rPr>
                <w:rFonts w:ascii="Times New Roman" w:hAnsi="Times New Roman" w:cs="Times New Roman"/>
                <w:bCs/>
              </w:rPr>
            </w:r>
          </w:p>
          <w:p>
            <w:pPr>
              <w:jc w:val="center"/>
              <w:rPr>
                <w:rFonts w:ascii="Times New Roman" w:hAnsi="Times New Roman" w:cs="Times New Roman"/>
                <w:bCs/>
              </w:rPr>
            </w:pPr>
            <w:r>
              <w:rPr>
                <w:rFonts w:ascii="Times New Roman" w:hAnsi="Times New Roman" w:cs="Times New Roman"/>
                <w:bCs/>
                <w:vertAlign w:val="superscript"/>
              </w:rPr>
              <w:t xml:space="preserve">(НДС по итоговой стоимости, рублей)</w:t>
            </w:r>
            <w:r>
              <w:rPr>
                <w:rFonts w:ascii="Times New Roman" w:hAnsi="Times New Roman" w:cs="Times New Roman"/>
                <w:bCs/>
              </w:rPr>
            </w:r>
          </w:p>
        </w:tc>
      </w:tr>
      <w:tr>
        <w:tblPrEx/>
        <w:trPr>
          <w:cantSplit/>
        </w:trPr>
        <w:tc>
          <w:tcPr>
            <w:tcW w:w="5211" w:type="dxa"/>
            <w:textDirection w:val="lrTb"/>
            <w:noWrap w:val="false"/>
          </w:tcPr>
          <w:p>
            <w:pPr>
              <w:rPr>
                <w:rFonts w:ascii="Times New Roman" w:hAnsi="Times New Roman" w:cs="Times New Roman"/>
                <w:b/>
              </w:rPr>
            </w:pPr>
            <w:r>
              <w:rPr>
                <w:rFonts w:ascii="Times New Roman" w:hAnsi="Times New Roman" w:cs="Times New Roman"/>
                <w:bCs/>
              </w:rPr>
              <w:t xml:space="preserve">Итого, стоимость заявки с учетом НДС, руб.</w:t>
            </w:r>
            <w:r>
              <w:rPr>
                <w:rFonts w:ascii="Times New Roman" w:hAnsi="Times New Roman" w:cs="Times New Roman"/>
                <w:b/>
              </w:rPr>
            </w:r>
          </w:p>
        </w:tc>
        <w:tc>
          <w:tcPr>
            <w:tcW w:w="4422" w:type="dxa"/>
            <w:textDirection w:val="lrTb"/>
            <w:noWrap w:val="false"/>
          </w:tcPr>
          <w:p>
            <w:pPr>
              <w:rPr>
                <w:rFonts w:ascii="Times New Roman" w:hAnsi="Times New Roman" w:cs="Times New Roman"/>
                <w:b/>
              </w:rPr>
            </w:pPr>
            <w:r>
              <w:rPr>
                <w:rFonts w:ascii="Times New Roman" w:hAnsi="Times New Roman" w:cs="Times New Roman"/>
                <w:b/>
              </w:rPr>
              <w:t xml:space="preserve">___________________________________</w:t>
            </w:r>
            <w:r>
              <w:rPr>
                <w:rFonts w:ascii="Times New Roman" w:hAnsi="Times New Roman" w:cs="Times New Roman"/>
                <w:b/>
              </w:rPr>
            </w:r>
          </w:p>
          <w:p>
            <w:pPr>
              <w:jc w:val="center"/>
              <w:rPr>
                <w:rFonts w:ascii="Times New Roman" w:hAnsi="Times New Roman" w:cs="Times New Roman"/>
              </w:rPr>
            </w:pPr>
            <w:r>
              <w:rPr>
                <w:rFonts w:ascii="Times New Roman" w:hAnsi="Times New Roman" w:cs="Times New Roman"/>
                <w:vertAlign w:val="superscript"/>
              </w:rPr>
              <w:t xml:space="preserve">(полная итоговая стоимость, рублей, с учетом НДС)</w:t>
            </w:r>
            <w:r>
              <w:rPr>
                <w:rFonts w:ascii="Times New Roman" w:hAnsi="Times New Roman" w:cs="Times New Roman"/>
              </w:rPr>
            </w:r>
          </w:p>
        </w:tc>
      </w:tr>
    </w:tbl>
    <w:p>
      <w:pPr>
        <w:ind w:firstLine="567"/>
        <w:jc w:val="both"/>
        <w:spacing w:before="120"/>
        <w:rPr>
          <w:rFonts w:ascii="Times New Roman" w:hAnsi="Times New Roman" w:cs="Times New Roman"/>
        </w:rPr>
      </w:pPr>
      <w:r>
        <w:rPr>
          <w:rFonts w:ascii="Times New Roman" w:hAnsi="Times New Roman" w:cs="Times New Roman"/>
        </w:rPr>
        <w:t xml:space="preserve">Настоящим </w:t>
      </w:r>
      <w:r>
        <w:rPr>
          <w:rFonts w:ascii="Times New Roman" w:hAnsi="Times New Roman" w:cs="Times New Roman"/>
        </w:rPr>
        <w:t xml:space="preserve">подтверждаю, что ______________ (Наименование Участника) на дату подачи Заявки применяю следующую систему налогообложения: __________________. (допускается указать один из следующих вариантов: основную; упрощенную; упрощенную с НДС 5%; упрощенную с НДС 7%)</w:t>
      </w:r>
      <w:r>
        <w:rPr>
          <w:rFonts w:ascii="Times New Roman" w:hAnsi="Times New Roman" w:cs="Times New Roman"/>
        </w:rPr>
      </w:r>
    </w:p>
    <w:p>
      <w:pPr>
        <w:ind w:firstLine="567"/>
        <w:jc w:val="both"/>
        <w:spacing w:before="120"/>
        <w:rPr>
          <w:rFonts w:ascii="Times New Roman" w:hAnsi="Times New Roman" w:cs="Times New Roman"/>
        </w:rPr>
      </w:pPr>
      <w:r>
        <w:rPr>
          <w:rFonts w:ascii="Times New Roman" w:hAnsi="Times New Roman" w:cs="Times New Roman"/>
        </w:rPr>
        <w:t xml:space="preserve">В </w:t>
      </w:r>
      <w:r>
        <w:rPr>
          <w:rFonts w:ascii="Times New Roman" w:hAnsi="Times New Roman" w:cs="Times New Roman"/>
        </w:rPr>
        <w:t xml:space="preserve">стоимость</w:t>
      </w:r>
      <w:r>
        <w:rPr>
          <w:rFonts w:ascii="Times New Roman" w:hAnsi="Times New Roman" w:cs="Times New Roman"/>
        </w:rPr>
        <w:t xml:space="preserve"> </w:t>
      </w:r>
      <w:r>
        <w:rPr>
          <w:rFonts w:ascii="Times New Roman" w:hAnsi="Times New Roman" w:cs="Times New Roman"/>
          <w:highlight w:val="yellow"/>
        </w:rPr>
        <w:t xml:space="preserve">работ/услуг</w:t>
      </w:r>
      <w:r>
        <w:rPr>
          <w:rFonts w:ascii="Times New Roman" w:hAnsi="Times New Roman" w:cs="Times New Roman"/>
        </w:rPr>
        <w:t xml:space="preserve"> включены все налоги и обязательные платежи, все скидки, а также следующие сопутствующие работы (услуги): </w:t>
      </w:r>
      <w:r>
        <w:rPr>
          <w:rStyle w:val="734"/>
          <w:rFonts w:ascii="Times New Roman" w:hAnsi="Times New Roman"/>
          <w:highlight w:val="yellow"/>
        </w:rPr>
        <w:t xml:space="preserve">приводится перечень и характеристики сопутствующих работ (услуг), например, монтаж, наладка и пр.</w:t>
      </w:r>
      <w:r>
        <w:rPr>
          <w:rFonts w:ascii="Times New Roman" w:hAnsi="Times New Roman" w:cs="Times New Roman"/>
        </w:rPr>
      </w:r>
    </w:p>
    <w:p>
      <w:pPr>
        <w:rPr>
          <w:rFonts w:ascii="Times New Roman" w:hAnsi="Times New Roman" w:cs="Times New Roman"/>
          <w:bCs/>
        </w:rPr>
      </w:pPr>
      <w:r>
        <w:rPr>
          <w:rFonts w:ascii="Times New Roman" w:hAnsi="Times New Roman" w:cs="Times New Roman"/>
          <w:bCs/>
        </w:rPr>
        <w:t xml:space="preserve">Сроки </w:t>
      </w:r>
      <w:r>
        <w:rPr>
          <w:rFonts w:ascii="Times New Roman" w:hAnsi="Times New Roman" w:cs="Times New Roman"/>
          <w:bCs/>
          <w:highlight w:val="yellow"/>
        </w:rPr>
        <w:t xml:space="preserve">выполнения работ/оказания услуг</w:t>
      </w:r>
      <w:r>
        <w:rPr>
          <w:rFonts w:ascii="Times New Roman" w:hAnsi="Times New Roman" w:cs="Times New Roman"/>
          <w:bCs/>
        </w:rPr>
        <w:t xml:space="preserve">: </w:t>
      </w:r>
      <w:r>
        <w:rPr>
          <w:rFonts w:ascii="Times New Roman" w:hAnsi="Times New Roman" w:cs="Times New Roman"/>
          <w:bCs/>
        </w:rPr>
      </w:r>
    </w:p>
    <w:p>
      <w:pPr>
        <w:rPr>
          <w:rFonts w:ascii="Times New Roman" w:hAnsi="Times New Roman" w:cs="Times New Roman"/>
          <w:bCs/>
        </w:rPr>
      </w:pPr>
      <w:r>
        <w:rPr>
          <w:rFonts w:ascii="Times New Roman" w:hAnsi="Times New Roman" w:cs="Times New Roman"/>
          <w:bCs/>
        </w:rPr>
        <w:t xml:space="preserve">Начало </w:t>
      </w:r>
      <w:r>
        <w:rPr>
          <w:rFonts w:ascii="Times New Roman" w:hAnsi="Times New Roman" w:cs="Times New Roman"/>
          <w:bCs/>
          <w:highlight w:val="yellow"/>
        </w:rPr>
        <w:t xml:space="preserve">выполнения работ/оказания услуг</w:t>
      </w:r>
      <w:r>
        <w:rPr>
          <w:rFonts w:ascii="Times New Roman" w:hAnsi="Times New Roman" w:cs="Times New Roman"/>
          <w:bCs/>
        </w:rPr>
        <w:t xml:space="preserve"> ___________________________________________.</w:t>
      </w:r>
      <w:r>
        <w:rPr>
          <w:rFonts w:ascii="Times New Roman" w:hAnsi="Times New Roman" w:cs="Times New Roman"/>
          <w:bCs/>
        </w:rPr>
      </w:r>
    </w:p>
    <w:p>
      <w:pPr>
        <w:rPr>
          <w:rFonts w:ascii="Times New Roman" w:hAnsi="Times New Roman" w:cs="Times New Roman"/>
          <w:bCs/>
        </w:rPr>
      </w:pPr>
      <w:r>
        <w:rPr>
          <w:rFonts w:ascii="Times New Roman" w:hAnsi="Times New Roman" w:cs="Times New Roman"/>
          <w:bCs/>
        </w:rPr>
        <w:t xml:space="preserve">Окончание </w:t>
      </w:r>
      <w:r>
        <w:rPr>
          <w:rFonts w:ascii="Times New Roman" w:hAnsi="Times New Roman" w:cs="Times New Roman"/>
          <w:bCs/>
          <w:highlight w:val="yellow"/>
        </w:rPr>
        <w:t xml:space="preserve">выполнения работ/оказания услуг</w:t>
      </w:r>
      <w:r>
        <w:rPr>
          <w:rFonts w:ascii="Times New Roman" w:hAnsi="Times New Roman" w:cs="Times New Roman"/>
          <w:bCs/>
        </w:rPr>
        <w:t xml:space="preserve"> ________________________________________.</w:t>
      </w:r>
      <w:r>
        <w:rPr>
          <w:rFonts w:ascii="Times New Roman" w:hAnsi="Times New Roman" w:cs="Times New Roman"/>
          <w:bCs/>
        </w:rPr>
      </w:r>
    </w:p>
    <w:p>
      <w:pPr>
        <w:numPr>
          <w:ilvl w:val="0"/>
          <w:numId w:val="5"/>
        </w:numPr>
        <w:jc w:val="both"/>
        <w:spacing w:after="0" w:line="240" w:lineRule="auto"/>
        <w:rPr>
          <w:rFonts w:ascii="Times New Roman" w:hAnsi="Times New Roman" w:cs="Times New Roman"/>
          <w:bCs/>
        </w:rPr>
      </w:pPr>
      <w:r>
        <w:rPr>
          <w:rFonts w:ascii="Times New Roman" w:hAnsi="Times New Roman" w:cs="Times New Roman"/>
          <w:bCs/>
        </w:rPr>
        <w:t xml:space="preserve">Опыт выполнения аналогичных </w:t>
      </w:r>
      <w:r>
        <w:rPr>
          <w:rFonts w:ascii="Times New Roman" w:hAnsi="Times New Roman" w:cs="Times New Roman"/>
          <w:bCs/>
          <w:highlight w:val="yellow"/>
        </w:rPr>
        <w:t xml:space="preserve">работ/услуг</w:t>
      </w:r>
      <w:r>
        <w:rPr>
          <w:rFonts w:ascii="Times New Roman" w:hAnsi="Times New Roman" w:cs="Times New Roman"/>
          <w:bCs/>
        </w:rPr>
        <w:t xml:space="preserve">: _________________________________.</w:t>
      </w:r>
      <w:r>
        <w:rPr>
          <w:rFonts w:ascii="Times New Roman" w:hAnsi="Times New Roman" w:cs="Times New Roman"/>
          <w:bCs/>
        </w:rPr>
      </w:r>
    </w:p>
    <w:p>
      <w:pPr>
        <w:numPr>
          <w:ilvl w:val="0"/>
          <w:numId w:val="5"/>
        </w:numPr>
        <w:jc w:val="both"/>
        <w:spacing w:after="0" w:line="240" w:lineRule="auto"/>
        <w:rPr>
          <w:rFonts w:ascii="Times New Roman" w:hAnsi="Times New Roman" w:cs="Times New Roman"/>
          <w:bCs/>
        </w:rPr>
      </w:pPr>
      <w:r>
        <w:rPr>
          <w:rFonts w:ascii="Times New Roman" w:hAnsi="Times New Roman" w:cs="Times New Roman"/>
          <w:bCs/>
        </w:rPr>
        <w:t xml:space="preserve">Место выполнения </w:t>
      </w:r>
      <w:r>
        <w:rPr>
          <w:rFonts w:ascii="Times New Roman" w:hAnsi="Times New Roman" w:cs="Times New Roman"/>
          <w:bCs/>
          <w:highlight w:val="yellow"/>
        </w:rPr>
        <w:t xml:space="preserve">работ/оказания услуг</w:t>
      </w:r>
      <w:r>
        <w:rPr>
          <w:rFonts w:ascii="Times New Roman" w:hAnsi="Times New Roman" w:cs="Times New Roman"/>
          <w:bCs/>
        </w:rPr>
        <w:t xml:space="preserve">: __________________</w:t>
      </w:r>
      <w:r>
        <w:rPr>
          <w:rFonts w:ascii="Times New Roman" w:hAnsi="Times New Roman" w:cs="Times New Roman"/>
          <w:bCs/>
        </w:rPr>
      </w:r>
    </w:p>
    <w:p>
      <w:pPr>
        <w:pStyle w:val="732"/>
        <w:numPr>
          <w:ilvl w:val="0"/>
          <w:numId w:val="5"/>
        </w:numPr>
        <w:spacing w:before="0" w:line="240" w:lineRule="auto"/>
        <w:rPr>
          <w:i/>
          <w:sz w:val="24"/>
        </w:rPr>
      </w:pPr>
      <w:r>
        <w:rPr>
          <w:sz w:val="24"/>
        </w:rPr>
        <w:t xml:space="preserve">Мы информируем, что</w:t>
      </w:r>
      <w:r>
        <w:rPr>
          <w:i/>
          <w:sz w:val="24"/>
          <w:highlight w:val="yellow"/>
        </w:rPr>
        <w:t xml:space="preserve"> </w:t>
      </w:r>
      <w:r>
        <w:rPr>
          <w:sz w:val="24"/>
          <w:highlight w:val="yellow"/>
        </w:rPr>
        <w:t xml:space="preserve">[</w:t>
      </w:r>
      <w:r>
        <w:rPr>
          <w:i/>
          <w:sz w:val="24"/>
          <w:highlight w:val="yellow"/>
        </w:rPr>
        <w:t xml:space="preserve">указывается наименование Участника</w:t>
      </w:r>
      <w:r>
        <w:rPr>
          <w:sz w:val="24"/>
          <w:highlight w:val="yellow"/>
        </w:rPr>
        <w:t xml:space="preserve">]</w:t>
      </w:r>
      <w:r>
        <w:rPr>
          <w:i/>
          <w:sz w:val="24"/>
          <w:highlight w:val="yellow"/>
        </w:rPr>
        <w:t xml:space="preserve"> является/не является</w:t>
      </w:r>
      <w:r>
        <w:rPr>
          <w:sz w:val="24"/>
        </w:rPr>
        <w:t xml:space="preserve"> субъектом </w:t>
      </w:r>
      <w:r>
        <w:rPr>
          <w:sz w:val="24"/>
          <w:highlight w:val="yellow"/>
        </w:rPr>
        <w:t xml:space="preserve">малого/среднего</w:t>
      </w:r>
      <w:r>
        <w:rPr>
          <w:sz w:val="24"/>
        </w:rPr>
        <w:t xml:space="preserve"> предпринимательства, что подтверждается</w:t>
      </w:r>
      <w:r>
        <w:rPr>
          <w:sz w:val="24"/>
          <w:highlight w:val="yellow"/>
        </w:rPr>
        <w:t xml:space="preserve"> </w:t>
      </w:r>
      <w:r>
        <w:rPr>
          <w:i/>
          <w:sz w:val="24"/>
          <w:highlight w:val="yellow"/>
        </w:rPr>
        <w:t xml:space="preserve">наличием/отсутствием</w:t>
      </w:r>
      <w:r>
        <w:rPr>
          <w:sz w:val="24"/>
          <w:highlight w:val="yellow"/>
        </w:rPr>
        <w:t xml:space="preserve"> записи в Едином реестре субъектов малого и среднего предпринимательства</w:t>
      </w:r>
      <w:r>
        <w:rPr>
          <w:sz w:val="24"/>
          <w:highlight w:val="lightGray"/>
        </w:rPr>
        <w:t xml:space="preserve"> [</w:t>
      </w:r>
      <w:r>
        <w:rPr>
          <w:i/>
          <w:sz w:val="22"/>
          <w:szCs w:val="22"/>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5" w:tooltip="consultantplus://offline/ref=6BB655CE1374BCA41C7E55D044F110B5F53E54256F15023501B77A40C2B5C004BFD73BA902X5O" w:history="1">
        <w:r>
          <w:rPr>
            <w:i/>
            <w:sz w:val="22"/>
            <w:szCs w:val="22"/>
            <w:highlight w:val="lightGray"/>
          </w:rPr>
          <w:t xml:space="preserve">частью 3 статьи 4</w:t>
        </w:r>
      </w:hyperlink>
      <w:r>
        <w:rPr>
          <w:i/>
          <w:sz w:val="22"/>
          <w:szCs w:val="22"/>
          <w:highlight w:val="lightGray"/>
        </w:rPr>
        <w:t xml:space="preserve"> Федерального закона «О развитии малого и среднего предпринимательства в Российской Федерации», вместо ссылки на Единый реестр указывается</w:t>
      </w:r>
      <w:r>
        <w:rPr>
          <w:sz w:val="24"/>
          <w:highlight w:val="lightGray"/>
        </w:rPr>
        <w:t xml:space="preserve">: «…</w:t>
      </w:r>
      <w:r>
        <w:rPr>
          <w:i/>
          <w:sz w:val="22"/>
          <w:szCs w:val="22"/>
          <w:highlight w:val="yellow"/>
        </w:rPr>
        <w:t xml:space="preserve">,</w:t>
      </w:r>
      <w:r>
        <w:rPr>
          <w:sz w:val="24"/>
          <w:highlight w:val="yellow"/>
        </w:rPr>
        <w:t xml:space="preserve">что подтверждается</w:t>
      </w:r>
      <w:r>
        <w:rPr>
          <w:highlight w:val="yellow"/>
        </w:rPr>
        <w:t xml:space="preserve"> </w:t>
      </w:r>
      <w:r>
        <w:rPr>
          <w:sz w:val="24"/>
          <w:highlight w:val="yellow"/>
        </w:rPr>
        <w:t xml:space="preserve">прилагаемой декларацией.</w:t>
      </w:r>
      <w:r>
        <w:rPr>
          <w:sz w:val="24"/>
          <w:highlight w:val="lightGray"/>
        </w:rPr>
        <w:t xml:space="preserve">»]</w:t>
      </w:r>
      <w:r>
        <w:rPr>
          <w:i/>
          <w:sz w:val="24"/>
        </w:rPr>
      </w:r>
    </w:p>
    <w:p>
      <w:pPr>
        <w:pStyle w:val="732"/>
        <w:numPr>
          <w:ilvl w:val="0"/>
          <w:numId w:val="5"/>
        </w:numPr>
        <w:spacing w:before="0" w:line="240" w:lineRule="auto"/>
        <w:rPr>
          <w:b/>
          <w:i/>
          <w:sz w:val="24"/>
          <w:highlight w:val="yellow"/>
        </w:rPr>
      </w:pPr>
      <w:r>
        <w:rPr>
          <w:sz w:val="24"/>
          <w:highlight w:val="yellow"/>
        </w:rPr>
        <w:t xml:space="preserve">[</w:t>
      </w:r>
      <w:r>
        <w:rPr>
          <w:bCs/>
          <w:i/>
          <w:sz w:val="24"/>
          <w:highlight w:val="yellow"/>
          <w:shd w:val="clear" w:color="auto" w:fill="ffff99"/>
        </w:rPr>
        <w:t xml:space="preserve">Прописывается иная информация, которую считает необходимым сообщить исполнитель/подрядчик</w:t>
      </w:r>
      <w:r>
        <w:rPr>
          <w:sz w:val="24"/>
          <w:highlight w:val="yellow"/>
        </w:rPr>
        <w:t xml:space="preserve">].</w:t>
      </w:r>
      <w:r>
        <w:rPr>
          <w:b/>
          <w:i/>
          <w:sz w:val="24"/>
          <w:highlight w:val="yellow"/>
        </w:rPr>
      </w:r>
    </w:p>
    <w:p>
      <w:pPr>
        <w:pStyle w:val="732"/>
        <w:numPr>
          <w:ilvl w:val="0"/>
          <w:numId w:val="5"/>
        </w:numPr>
        <w:spacing w:before="0" w:line="240" w:lineRule="auto"/>
        <w:rPr>
          <w:b/>
          <w:i/>
          <w:sz w:val="24"/>
        </w:rPr>
      </w:pPr>
      <w:r>
        <w:rPr>
          <w:sz w:val="24"/>
        </w:rPr>
        <w:t xml:space="preserve">Настоящая заявка действует в течение:</w:t>
      </w:r>
      <w:r>
        <w:rPr>
          <w:b/>
          <w:i/>
          <w:sz w:val="24"/>
        </w:rPr>
        <w:t xml:space="preserve"> </w:t>
      </w:r>
      <w:r>
        <w:rPr>
          <w:sz w:val="24"/>
          <w:highlight w:val="yellow"/>
        </w:rPr>
        <w:t xml:space="preserve">[</w:t>
      </w:r>
      <w:r>
        <w:rPr>
          <w:bCs/>
          <w:i/>
          <w:sz w:val="24"/>
          <w:highlight w:val="yellow"/>
          <w:shd w:val="clear" w:color="auto" w:fill="ffff99"/>
        </w:rPr>
        <w:t xml:space="preserve">прописывается срок действия Заявки</w:t>
      </w:r>
      <w:r>
        <w:rPr>
          <w:sz w:val="24"/>
          <w:highlight w:val="yellow"/>
        </w:rPr>
        <w:t xml:space="preserve">].</w:t>
      </w:r>
      <w:r>
        <w:rPr>
          <w:b/>
          <w:i/>
          <w:sz w:val="24"/>
        </w:rPr>
      </w:r>
    </w:p>
    <w:p>
      <w:pPr>
        <w:pStyle w:val="729"/>
        <w:numPr>
          <w:ilvl w:val="0"/>
          <w:numId w:val="5"/>
        </w:numPr>
        <w:spacing w:after="0" w:line="240" w:lineRule="auto"/>
        <w:rPr>
          <w:rFonts w:ascii="Times New Roman" w:hAnsi="Times New Roman"/>
          <w:b/>
          <w:i/>
          <w:color w:val="000000"/>
          <w:sz w:val="24"/>
          <w:szCs w:val="24"/>
        </w:rPr>
      </w:pPr>
      <w:r>
        <w:rPr>
          <w:rFonts w:ascii="Times New Roman" w:hAnsi="Times New Roman"/>
          <w:b/>
          <w:i/>
          <w:color w:val="000000"/>
          <w:sz w:val="24"/>
          <w:szCs w:val="24"/>
        </w:rPr>
        <w:t xml:space="preserve">Предлагаемые расценки и условия:</w:t>
      </w:r>
      <w:r>
        <w:rPr>
          <w:rFonts w:ascii="Times New Roman" w:hAnsi="Times New Roman"/>
          <w:b/>
          <w:i/>
          <w:color w:val="000000"/>
          <w:sz w:val="24"/>
          <w:szCs w:val="24"/>
        </w:rPr>
      </w:r>
    </w:p>
    <w:p>
      <w:pPr>
        <w:pStyle w:val="729"/>
        <w:ind w:left="930"/>
        <w:spacing w:after="0" w:line="240" w:lineRule="auto"/>
        <w:rPr>
          <w:rFonts w:ascii="Times New Roman" w:hAnsi="Times New Roman"/>
          <w:b/>
          <w:i/>
          <w:color w:val="000000"/>
          <w:sz w:val="24"/>
          <w:szCs w:val="24"/>
        </w:rPr>
      </w:pPr>
      <w:r>
        <w:rPr>
          <w:rFonts w:ascii="Times New Roman" w:hAnsi="Times New Roman"/>
          <w:b/>
          <w:i/>
          <w:color w:val="000000"/>
          <w:sz w:val="24"/>
          <w:szCs w:val="24"/>
        </w:rPr>
      </w:r>
      <w:r>
        <w:rPr>
          <w:rFonts w:ascii="Times New Roman" w:hAnsi="Times New Roman"/>
          <w:b/>
          <w:i/>
          <w:color w:val="000000"/>
          <w:sz w:val="24"/>
          <w:szCs w:val="24"/>
        </w:rPr>
      </w:r>
    </w:p>
    <w:tbl>
      <w:tblPr>
        <w:tblStyle w:val="726"/>
        <w:tblW w:w="0" w:type="auto"/>
        <w:tblInd w:w="930" w:type="dxa"/>
        <w:tblLook w:val="04A0" w:firstRow="1" w:lastRow="0" w:firstColumn="1" w:lastColumn="0" w:noHBand="0" w:noVBand="1"/>
      </w:tblPr>
      <w:tblGrid>
        <w:gridCol w:w="697"/>
        <w:gridCol w:w="1894"/>
        <w:gridCol w:w="966"/>
        <w:gridCol w:w="984"/>
        <w:gridCol w:w="996"/>
        <w:gridCol w:w="996"/>
        <w:gridCol w:w="1083"/>
        <w:gridCol w:w="1083"/>
      </w:tblGrid>
      <w:tr>
        <w:tblPrEx/>
        <w:trPr/>
        <w:tc>
          <w:tcPr>
            <w:tcW w:w="697" w:type="dxa"/>
            <w:textDirection w:val="lrTb"/>
            <w:noWrap w:val="false"/>
          </w:tcPr>
          <w:p>
            <w:pPr>
              <w:pStyle w:val="751"/>
            </w:pPr>
            <w:r>
              <w:rPr>
                <w:sz w:val="22"/>
                <w:szCs w:val="22"/>
              </w:rPr>
              <w:t xml:space="preserve">№/№ </w:t>
            </w:r>
            <w:r/>
          </w:p>
          <w:p>
            <w:pPr>
              <w:pStyle w:val="729"/>
              <w:ind w:left="0"/>
              <w:spacing w:after="0" w:line="240" w:lineRule="auto"/>
              <w:rPr>
                <w:rFonts w:ascii="Times New Roman" w:hAnsi="Times New Roman"/>
                <w:color w:val="000000"/>
                <w:sz w:val="24"/>
                <w:szCs w:val="24"/>
              </w:rPr>
            </w:pPr>
            <w:r>
              <w:rPr>
                <w:rFonts w:ascii="Times New Roman" w:hAnsi="Times New Roman"/>
                <w:color w:val="000000"/>
                <w:sz w:val="24"/>
                <w:szCs w:val="24"/>
              </w:rPr>
            </w:r>
            <w:r>
              <w:rPr>
                <w:rFonts w:ascii="Times New Roman" w:hAnsi="Times New Roman"/>
                <w:color w:val="000000"/>
                <w:sz w:val="24"/>
                <w:szCs w:val="24"/>
              </w:rPr>
            </w:r>
          </w:p>
        </w:tc>
        <w:tc>
          <w:tcPr>
            <w:tcW w:w="1894" w:type="dxa"/>
            <w:textDirection w:val="lrTb"/>
            <w:noWrap w:val="false"/>
          </w:tcPr>
          <w:p>
            <w:pPr>
              <w:pStyle w:val="751"/>
            </w:pPr>
            <w:r>
              <w:rPr>
                <w:sz w:val="22"/>
                <w:szCs w:val="22"/>
              </w:rPr>
              <w:t xml:space="preserve">Наименование услуги </w:t>
            </w:r>
            <w:r/>
          </w:p>
        </w:tc>
        <w:tc>
          <w:tcPr>
            <w:tcW w:w="966" w:type="dxa"/>
            <w:textDirection w:val="lrTb"/>
            <w:noWrap w:val="false"/>
          </w:tcPr>
          <w:p>
            <w:pPr>
              <w:pStyle w:val="751"/>
            </w:pPr>
            <w:r>
              <w:rPr>
                <w:sz w:val="22"/>
                <w:szCs w:val="22"/>
              </w:rPr>
              <w:t xml:space="preserve">Ед. изм. </w:t>
            </w:r>
            <w:r/>
          </w:p>
          <w:p>
            <w:pPr>
              <w:pStyle w:val="729"/>
              <w:ind w:left="0"/>
              <w:spacing w:after="0" w:line="240" w:lineRule="auto"/>
              <w:rPr>
                <w:rFonts w:ascii="Times New Roman" w:hAnsi="Times New Roman"/>
                <w:color w:val="000000"/>
                <w:sz w:val="24"/>
                <w:szCs w:val="24"/>
              </w:rPr>
            </w:pPr>
            <w:r>
              <w:rPr>
                <w:rFonts w:ascii="Times New Roman" w:hAnsi="Times New Roman"/>
                <w:color w:val="000000"/>
                <w:sz w:val="24"/>
                <w:szCs w:val="24"/>
              </w:rPr>
            </w:r>
            <w:r>
              <w:rPr>
                <w:rFonts w:ascii="Times New Roman" w:hAnsi="Times New Roman"/>
                <w:color w:val="000000"/>
                <w:sz w:val="24"/>
                <w:szCs w:val="24"/>
              </w:rPr>
            </w:r>
          </w:p>
        </w:tc>
        <w:tc>
          <w:tcPr>
            <w:tcW w:w="984" w:type="dxa"/>
            <w:textDirection w:val="lrTb"/>
            <w:noWrap w:val="false"/>
          </w:tcPr>
          <w:p>
            <w:pPr>
              <w:pStyle w:val="751"/>
            </w:pPr>
            <w:r>
              <w:rPr>
                <w:sz w:val="22"/>
                <w:szCs w:val="22"/>
              </w:rPr>
              <w:t xml:space="preserve">Кол-во </w:t>
            </w:r>
            <w:r/>
          </w:p>
          <w:p>
            <w:pPr>
              <w:pStyle w:val="729"/>
              <w:ind w:left="0"/>
              <w:spacing w:after="0" w:line="240" w:lineRule="auto"/>
              <w:rPr>
                <w:rFonts w:ascii="Times New Roman" w:hAnsi="Times New Roman"/>
                <w:color w:val="000000"/>
                <w:sz w:val="24"/>
                <w:szCs w:val="24"/>
              </w:rPr>
            </w:pPr>
            <w:r>
              <w:rPr>
                <w:rFonts w:ascii="Times New Roman" w:hAnsi="Times New Roman"/>
                <w:color w:val="000000"/>
                <w:sz w:val="24"/>
                <w:szCs w:val="24"/>
              </w:rPr>
            </w:r>
            <w:r>
              <w:rPr>
                <w:rFonts w:ascii="Times New Roman" w:hAnsi="Times New Roman"/>
                <w:color w:val="000000"/>
                <w:sz w:val="24"/>
                <w:szCs w:val="24"/>
              </w:rPr>
            </w:r>
          </w:p>
        </w:tc>
        <w:tc>
          <w:tcPr>
            <w:tcW w:w="996" w:type="dxa"/>
            <w:textDirection w:val="lrTb"/>
            <w:noWrap w:val="false"/>
          </w:tcPr>
          <w:p>
            <w:pPr>
              <w:pStyle w:val="751"/>
              <w:rPr>
                <w:sz w:val="22"/>
                <w:szCs w:val="22"/>
              </w:rPr>
            </w:pPr>
            <w:r>
              <w:rPr>
                <w:sz w:val="22"/>
                <w:szCs w:val="22"/>
              </w:rPr>
              <w:t xml:space="preserve">Цена за ед. руб. </w:t>
            </w:r>
            <w:r>
              <w:rPr>
                <w:sz w:val="22"/>
                <w:szCs w:val="22"/>
              </w:rPr>
            </w:r>
          </w:p>
          <w:p>
            <w:pPr>
              <w:pStyle w:val="729"/>
              <w:ind w:left="0"/>
              <w:spacing w:after="0" w:line="240" w:lineRule="auto"/>
              <w:rPr>
                <w:rFonts w:ascii="Times New Roman" w:hAnsi="Times New Roman"/>
                <w:color w:val="000000"/>
                <w:sz w:val="24"/>
                <w:szCs w:val="24"/>
              </w:rPr>
            </w:pPr>
            <w:r>
              <w:t xml:space="preserve">без НДС </w:t>
            </w:r>
            <w:r>
              <w:rPr>
                <w:rFonts w:ascii="Times New Roman" w:hAnsi="Times New Roman"/>
                <w:color w:val="000000"/>
                <w:sz w:val="24"/>
                <w:szCs w:val="24"/>
              </w:rPr>
            </w:r>
          </w:p>
        </w:tc>
        <w:tc>
          <w:tcPr>
            <w:tcW w:w="996" w:type="dxa"/>
            <w:textDirection w:val="lrTb"/>
            <w:noWrap w:val="false"/>
          </w:tcPr>
          <w:p>
            <w:pPr>
              <w:pStyle w:val="751"/>
              <w:rPr>
                <w:sz w:val="22"/>
                <w:szCs w:val="22"/>
              </w:rPr>
            </w:pPr>
            <w:r>
              <w:rPr>
                <w:sz w:val="22"/>
                <w:szCs w:val="22"/>
              </w:rPr>
              <w:t xml:space="preserve">Цена за ед. руб. </w:t>
            </w:r>
            <w:r>
              <w:rPr>
                <w:sz w:val="22"/>
                <w:szCs w:val="22"/>
              </w:rPr>
            </w:r>
          </w:p>
          <w:p>
            <w:pPr>
              <w:pStyle w:val="729"/>
              <w:ind w:left="0"/>
              <w:spacing w:after="0" w:line="240" w:lineRule="auto"/>
              <w:rPr>
                <w:rFonts w:ascii="Times New Roman" w:hAnsi="Times New Roman"/>
                <w:color w:val="000000"/>
                <w:sz w:val="24"/>
                <w:szCs w:val="24"/>
              </w:rPr>
            </w:pPr>
            <w:r>
              <w:t xml:space="preserve">с НДС </w:t>
            </w:r>
            <w:r>
              <w:rPr>
                <w:rFonts w:ascii="Times New Roman" w:hAnsi="Times New Roman"/>
                <w:color w:val="000000"/>
                <w:sz w:val="24"/>
                <w:szCs w:val="24"/>
              </w:rPr>
            </w:r>
          </w:p>
        </w:tc>
        <w:tc>
          <w:tcPr>
            <w:tcW w:w="1083" w:type="dxa"/>
            <w:textDirection w:val="lrTb"/>
            <w:noWrap w:val="false"/>
          </w:tcPr>
          <w:p>
            <w:pPr>
              <w:pStyle w:val="751"/>
            </w:pPr>
            <w:r>
              <w:rPr>
                <w:sz w:val="22"/>
                <w:szCs w:val="22"/>
              </w:rPr>
              <w:t xml:space="preserve">Сумма, руб. без НДС </w:t>
            </w:r>
            <w:r/>
          </w:p>
        </w:tc>
        <w:tc>
          <w:tcPr>
            <w:tcW w:w="1083" w:type="dxa"/>
            <w:textDirection w:val="lrTb"/>
            <w:noWrap w:val="false"/>
          </w:tcPr>
          <w:p>
            <w:pPr>
              <w:pStyle w:val="751"/>
            </w:pPr>
            <w:r>
              <w:rPr>
                <w:sz w:val="22"/>
                <w:szCs w:val="22"/>
              </w:rPr>
              <w:t xml:space="preserve">Сумма, руб. с НДС</w:t>
            </w:r>
            <w:r/>
          </w:p>
        </w:tc>
      </w:tr>
      <w:tr>
        <w:tblPrEx/>
        <w:trPr/>
        <w:tc>
          <w:tcPr>
            <w:tcW w:w="697" w:type="dxa"/>
            <w:textDirection w:val="lrTb"/>
            <w:noWrap w:val="false"/>
          </w:tcPr>
          <w:p>
            <w:pPr>
              <w:pStyle w:val="729"/>
              <w:ind w:left="0"/>
              <w:spacing w:after="0" w:line="240" w:lineRule="auto"/>
              <w:rPr>
                <w:rFonts w:ascii="Times New Roman" w:hAnsi="Times New Roman"/>
                <w:color w:val="000000"/>
                <w:sz w:val="24"/>
                <w:szCs w:val="24"/>
              </w:rPr>
            </w:pPr>
            <w:r>
              <w:rPr>
                <w:rFonts w:ascii="Times New Roman" w:hAnsi="Times New Roman"/>
                <w:color w:val="000000"/>
                <w:sz w:val="24"/>
                <w:szCs w:val="24"/>
              </w:rPr>
              <w:t xml:space="preserve">1</w:t>
            </w:r>
            <w:r>
              <w:rPr>
                <w:rFonts w:ascii="Times New Roman" w:hAnsi="Times New Roman"/>
                <w:color w:val="000000"/>
                <w:sz w:val="24"/>
                <w:szCs w:val="24"/>
              </w:rPr>
            </w:r>
          </w:p>
        </w:tc>
        <w:tc>
          <w:tcPr>
            <w:tcW w:w="1894" w:type="dxa"/>
            <w:textDirection w:val="lrTb"/>
            <w:noWrap w:val="false"/>
          </w:tcPr>
          <w:p>
            <w:pPr>
              <w:pStyle w:val="729"/>
              <w:ind w:left="0"/>
              <w:spacing w:after="0" w:line="240" w:lineRule="auto"/>
              <w:rPr>
                <w:rFonts w:ascii="Times New Roman" w:hAnsi="Times New Roman"/>
                <w:color w:val="000000"/>
                <w:sz w:val="24"/>
                <w:szCs w:val="24"/>
              </w:rPr>
            </w:pPr>
            <w:r>
              <w:rPr>
                <w:rFonts w:ascii="Times New Roman" w:hAnsi="Times New Roman"/>
                <w:color w:val="000000"/>
                <w:sz w:val="24"/>
                <w:szCs w:val="24"/>
              </w:rPr>
            </w:r>
            <w:r>
              <w:rPr>
                <w:rFonts w:ascii="Times New Roman" w:hAnsi="Times New Roman"/>
                <w:color w:val="000000"/>
                <w:sz w:val="24"/>
                <w:szCs w:val="24"/>
              </w:rPr>
            </w:r>
          </w:p>
        </w:tc>
        <w:tc>
          <w:tcPr>
            <w:tcW w:w="966" w:type="dxa"/>
            <w:textDirection w:val="lrTb"/>
            <w:noWrap w:val="false"/>
          </w:tcPr>
          <w:p>
            <w:pPr>
              <w:pStyle w:val="729"/>
              <w:ind w:left="0"/>
              <w:spacing w:after="0" w:line="240" w:lineRule="auto"/>
              <w:rPr>
                <w:rFonts w:ascii="Times New Roman" w:hAnsi="Times New Roman"/>
                <w:color w:val="000000"/>
                <w:sz w:val="24"/>
                <w:szCs w:val="24"/>
              </w:rPr>
            </w:pPr>
            <w:r>
              <w:rPr>
                <w:rFonts w:ascii="Times New Roman" w:hAnsi="Times New Roman"/>
                <w:color w:val="000000"/>
                <w:sz w:val="24"/>
                <w:szCs w:val="24"/>
              </w:rPr>
            </w:r>
            <w:r>
              <w:rPr>
                <w:rFonts w:ascii="Times New Roman" w:hAnsi="Times New Roman"/>
                <w:color w:val="000000"/>
                <w:sz w:val="24"/>
                <w:szCs w:val="24"/>
              </w:rPr>
            </w:r>
          </w:p>
        </w:tc>
        <w:tc>
          <w:tcPr>
            <w:tcW w:w="984" w:type="dxa"/>
            <w:textDirection w:val="lrTb"/>
            <w:noWrap w:val="false"/>
          </w:tcPr>
          <w:p>
            <w:pPr>
              <w:pStyle w:val="729"/>
              <w:ind w:left="0"/>
              <w:spacing w:after="0" w:line="240" w:lineRule="auto"/>
              <w:rPr>
                <w:rFonts w:ascii="Times New Roman" w:hAnsi="Times New Roman"/>
                <w:color w:val="000000"/>
                <w:sz w:val="24"/>
                <w:szCs w:val="24"/>
              </w:rPr>
            </w:pPr>
            <w:r>
              <w:rPr>
                <w:rFonts w:ascii="Times New Roman" w:hAnsi="Times New Roman"/>
                <w:color w:val="000000"/>
                <w:sz w:val="24"/>
                <w:szCs w:val="24"/>
              </w:rPr>
            </w:r>
            <w:r>
              <w:rPr>
                <w:rFonts w:ascii="Times New Roman" w:hAnsi="Times New Roman"/>
                <w:color w:val="000000"/>
                <w:sz w:val="24"/>
                <w:szCs w:val="24"/>
              </w:rPr>
            </w:r>
          </w:p>
        </w:tc>
        <w:tc>
          <w:tcPr>
            <w:tcW w:w="996" w:type="dxa"/>
            <w:textDirection w:val="lrTb"/>
            <w:noWrap w:val="false"/>
          </w:tcPr>
          <w:p>
            <w:pPr>
              <w:pStyle w:val="729"/>
              <w:ind w:left="0"/>
              <w:spacing w:after="0" w:line="240" w:lineRule="auto"/>
              <w:rPr>
                <w:rFonts w:ascii="Times New Roman" w:hAnsi="Times New Roman"/>
                <w:color w:val="000000"/>
                <w:sz w:val="24"/>
                <w:szCs w:val="24"/>
              </w:rPr>
            </w:pPr>
            <w:r>
              <w:rPr>
                <w:rFonts w:ascii="Times New Roman" w:hAnsi="Times New Roman"/>
                <w:color w:val="000000"/>
                <w:sz w:val="24"/>
                <w:szCs w:val="24"/>
              </w:rPr>
            </w:r>
            <w:r>
              <w:rPr>
                <w:rFonts w:ascii="Times New Roman" w:hAnsi="Times New Roman"/>
                <w:color w:val="000000"/>
                <w:sz w:val="24"/>
                <w:szCs w:val="24"/>
              </w:rPr>
            </w:r>
          </w:p>
        </w:tc>
        <w:tc>
          <w:tcPr>
            <w:tcW w:w="996" w:type="dxa"/>
            <w:textDirection w:val="lrTb"/>
            <w:noWrap w:val="false"/>
          </w:tcPr>
          <w:p>
            <w:pPr>
              <w:pStyle w:val="729"/>
              <w:ind w:left="0"/>
              <w:spacing w:after="0" w:line="240" w:lineRule="auto"/>
              <w:rPr>
                <w:rFonts w:ascii="Times New Roman" w:hAnsi="Times New Roman"/>
                <w:color w:val="000000"/>
                <w:sz w:val="24"/>
                <w:szCs w:val="24"/>
              </w:rPr>
            </w:pPr>
            <w:r>
              <w:rPr>
                <w:rFonts w:ascii="Times New Roman" w:hAnsi="Times New Roman"/>
                <w:color w:val="000000"/>
                <w:sz w:val="24"/>
                <w:szCs w:val="24"/>
              </w:rPr>
            </w:r>
            <w:r>
              <w:rPr>
                <w:rFonts w:ascii="Times New Roman" w:hAnsi="Times New Roman"/>
                <w:color w:val="000000"/>
                <w:sz w:val="24"/>
                <w:szCs w:val="24"/>
              </w:rPr>
            </w:r>
          </w:p>
        </w:tc>
        <w:tc>
          <w:tcPr>
            <w:tcW w:w="1083" w:type="dxa"/>
            <w:textDirection w:val="lrTb"/>
            <w:noWrap w:val="false"/>
          </w:tcPr>
          <w:p>
            <w:pPr>
              <w:pStyle w:val="729"/>
              <w:ind w:left="0"/>
              <w:spacing w:after="0" w:line="240" w:lineRule="auto"/>
              <w:rPr>
                <w:rFonts w:ascii="Times New Roman" w:hAnsi="Times New Roman"/>
                <w:color w:val="000000"/>
                <w:sz w:val="24"/>
                <w:szCs w:val="24"/>
              </w:rPr>
            </w:pPr>
            <w:r>
              <w:rPr>
                <w:rFonts w:ascii="Times New Roman" w:hAnsi="Times New Roman"/>
                <w:color w:val="000000"/>
                <w:sz w:val="24"/>
                <w:szCs w:val="24"/>
              </w:rPr>
            </w:r>
            <w:r>
              <w:rPr>
                <w:rFonts w:ascii="Times New Roman" w:hAnsi="Times New Roman"/>
                <w:color w:val="000000"/>
                <w:sz w:val="24"/>
                <w:szCs w:val="24"/>
              </w:rPr>
            </w:r>
          </w:p>
        </w:tc>
        <w:tc>
          <w:tcPr>
            <w:tcW w:w="1083" w:type="dxa"/>
            <w:textDirection w:val="lrTb"/>
            <w:noWrap w:val="false"/>
          </w:tcPr>
          <w:p>
            <w:pPr>
              <w:pStyle w:val="729"/>
              <w:ind w:left="0"/>
              <w:spacing w:after="0" w:line="240" w:lineRule="auto"/>
              <w:rPr>
                <w:rFonts w:ascii="Times New Roman" w:hAnsi="Times New Roman"/>
                <w:color w:val="000000"/>
                <w:sz w:val="24"/>
                <w:szCs w:val="24"/>
              </w:rPr>
            </w:pPr>
            <w:r>
              <w:rPr>
                <w:rFonts w:ascii="Times New Roman" w:hAnsi="Times New Roman"/>
                <w:color w:val="000000"/>
                <w:sz w:val="24"/>
                <w:szCs w:val="24"/>
              </w:rPr>
            </w:r>
            <w:r>
              <w:rPr>
                <w:rFonts w:ascii="Times New Roman" w:hAnsi="Times New Roman"/>
                <w:color w:val="000000"/>
                <w:sz w:val="24"/>
                <w:szCs w:val="24"/>
              </w:rPr>
            </w:r>
          </w:p>
        </w:tc>
      </w:tr>
      <w:tr>
        <w:tblPrEx/>
        <w:trPr/>
        <w:tc>
          <w:tcPr>
            <w:tcW w:w="697" w:type="dxa"/>
            <w:textDirection w:val="lrTb"/>
            <w:noWrap w:val="false"/>
          </w:tcPr>
          <w:p>
            <w:pPr>
              <w:pStyle w:val="729"/>
              <w:ind w:left="0"/>
              <w:spacing w:after="0" w:line="240" w:lineRule="auto"/>
              <w:rPr>
                <w:rFonts w:ascii="Times New Roman" w:hAnsi="Times New Roman"/>
                <w:color w:val="000000"/>
                <w:sz w:val="24"/>
                <w:szCs w:val="24"/>
              </w:rPr>
            </w:pPr>
            <w:r>
              <w:rPr>
                <w:rFonts w:ascii="Times New Roman" w:hAnsi="Times New Roman"/>
                <w:color w:val="000000"/>
                <w:sz w:val="24"/>
                <w:szCs w:val="24"/>
              </w:rPr>
              <w:t xml:space="preserve">2</w:t>
            </w:r>
            <w:r>
              <w:rPr>
                <w:rFonts w:ascii="Times New Roman" w:hAnsi="Times New Roman"/>
                <w:color w:val="000000"/>
                <w:sz w:val="24"/>
                <w:szCs w:val="24"/>
              </w:rPr>
            </w:r>
          </w:p>
        </w:tc>
        <w:tc>
          <w:tcPr>
            <w:tcW w:w="1894" w:type="dxa"/>
            <w:textDirection w:val="lrTb"/>
            <w:noWrap w:val="false"/>
          </w:tcPr>
          <w:p>
            <w:pPr>
              <w:pStyle w:val="729"/>
              <w:ind w:left="0"/>
              <w:spacing w:after="0" w:line="240" w:lineRule="auto"/>
              <w:rPr>
                <w:rFonts w:ascii="Times New Roman" w:hAnsi="Times New Roman"/>
                <w:color w:val="000000"/>
                <w:sz w:val="24"/>
                <w:szCs w:val="24"/>
              </w:rPr>
            </w:pPr>
            <w:r>
              <w:rPr>
                <w:rFonts w:ascii="Times New Roman" w:hAnsi="Times New Roman"/>
                <w:color w:val="000000"/>
                <w:sz w:val="24"/>
                <w:szCs w:val="24"/>
              </w:rPr>
            </w:r>
            <w:r>
              <w:rPr>
                <w:rFonts w:ascii="Times New Roman" w:hAnsi="Times New Roman"/>
                <w:color w:val="000000"/>
                <w:sz w:val="24"/>
                <w:szCs w:val="24"/>
              </w:rPr>
            </w:r>
          </w:p>
        </w:tc>
        <w:tc>
          <w:tcPr>
            <w:tcW w:w="966" w:type="dxa"/>
            <w:textDirection w:val="lrTb"/>
            <w:noWrap w:val="false"/>
          </w:tcPr>
          <w:p>
            <w:pPr>
              <w:pStyle w:val="729"/>
              <w:ind w:left="0"/>
              <w:spacing w:after="0" w:line="240" w:lineRule="auto"/>
              <w:rPr>
                <w:rFonts w:ascii="Times New Roman" w:hAnsi="Times New Roman"/>
                <w:color w:val="000000"/>
                <w:sz w:val="24"/>
                <w:szCs w:val="24"/>
              </w:rPr>
            </w:pPr>
            <w:r>
              <w:rPr>
                <w:rFonts w:ascii="Times New Roman" w:hAnsi="Times New Roman"/>
                <w:color w:val="000000"/>
                <w:sz w:val="24"/>
                <w:szCs w:val="24"/>
              </w:rPr>
            </w:r>
            <w:r>
              <w:rPr>
                <w:rFonts w:ascii="Times New Roman" w:hAnsi="Times New Roman"/>
                <w:color w:val="000000"/>
                <w:sz w:val="24"/>
                <w:szCs w:val="24"/>
              </w:rPr>
            </w:r>
          </w:p>
        </w:tc>
        <w:tc>
          <w:tcPr>
            <w:tcW w:w="984" w:type="dxa"/>
            <w:textDirection w:val="lrTb"/>
            <w:noWrap w:val="false"/>
          </w:tcPr>
          <w:p>
            <w:pPr>
              <w:pStyle w:val="729"/>
              <w:ind w:left="0"/>
              <w:spacing w:after="0" w:line="240" w:lineRule="auto"/>
              <w:rPr>
                <w:rFonts w:ascii="Times New Roman" w:hAnsi="Times New Roman"/>
                <w:color w:val="000000"/>
                <w:sz w:val="24"/>
                <w:szCs w:val="24"/>
              </w:rPr>
            </w:pPr>
            <w:r>
              <w:rPr>
                <w:rFonts w:ascii="Times New Roman" w:hAnsi="Times New Roman"/>
                <w:color w:val="000000"/>
                <w:sz w:val="24"/>
                <w:szCs w:val="24"/>
              </w:rPr>
            </w:r>
            <w:r>
              <w:rPr>
                <w:rFonts w:ascii="Times New Roman" w:hAnsi="Times New Roman"/>
                <w:color w:val="000000"/>
                <w:sz w:val="24"/>
                <w:szCs w:val="24"/>
              </w:rPr>
            </w:r>
          </w:p>
        </w:tc>
        <w:tc>
          <w:tcPr>
            <w:tcW w:w="996" w:type="dxa"/>
            <w:textDirection w:val="lrTb"/>
            <w:noWrap w:val="false"/>
          </w:tcPr>
          <w:p>
            <w:pPr>
              <w:pStyle w:val="729"/>
              <w:ind w:left="0"/>
              <w:spacing w:after="0" w:line="240" w:lineRule="auto"/>
              <w:rPr>
                <w:rFonts w:ascii="Times New Roman" w:hAnsi="Times New Roman"/>
                <w:color w:val="000000"/>
                <w:sz w:val="24"/>
                <w:szCs w:val="24"/>
              </w:rPr>
            </w:pPr>
            <w:r>
              <w:rPr>
                <w:rFonts w:ascii="Times New Roman" w:hAnsi="Times New Roman"/>
                <w:color w:val="000000"/>
                <w:sz w:val="24"/>
                <w:szCs w:val="24"/>
              </w:rPr>
            </w:r>
            <w:r>
              <w:rPr>
                <w:rFonts w:ascii="Times New Roman" w:hAnsi="Times New Roman"/>
                <w:color w:val="000000"/>
                <w:sz w:val="24"/>
                <w:szCs w:val="24"/>
              </w:rPr>
            </w:r>
          </w:p>
        </w:tc>
        <w:tc>
          <w:tcPr>
            <w:tcW w:w="996" w:type="dxa"/>
            <w:textDirection w:val="lrTb"/>
            <w:noWrap w:val="false"/>
          </w:tcPr>
          <w:p>
            <w:pPr>
              <w:pStyle w:val="729"/>
              <w:ind w:left="0"/>
              <w:spacing w:after="0" w:line="240" w:lineRule="auto"/>
              <w:rPr>
                <w:rFonts w:ascii="Times New Roman" w:hAnsi="Times New Roman"/>
                <w:color w:val="000000"/>
                <w:sz w:val="24"/>
                <w:szCs w:val="24"/>
              </w:rPr>
            </w:pPr>
            <w:r>
              <w:rPr>
                <w:rFonts w:ascii="Times New Roman" w:hAnsi="Times New Roman"/>
                <w:color w:val="000000"/>
                <w:sz w:val="24"/>
                <w:szCs w:val="24"/>
              </w:rPr>
            </w:r>
            <w:r>
              <w:rPr>
                <w:rFonts w:ascii="Times New Roman" w:hAnsi="Times New Roman"/>
                <w:color w:val="000000"/>
                <w:sz w:val="24"/>
                <w:szCs w:val="24"/>
              </w:rPr>
            </w:r>
          </w:p>
        </w:tc>
        <w:tc>
          <w:tcPr>
            <w:tcW w:w="1083" w:type="dxa"/>
            <w:textDirection w:val="lrTb"/>
            <w:noWrap w:val="false"/>
          </w:tcPr>
          <w:p>
            <w:pPr>
              <w:pStyle w:val="729"/>
              <w:ind w:left="0"/>
              <w:spacing w:after="0" w:line="240" w:lineRule="auto"/>
              <w:rPr>
                <w:rFonts w:ascii="Times New Roman" w:hAnsi="Times New Roman"/>
                <w:color w:val="000000"/>
                <w:sz w:val="24"/>
                <w:szCs w:val="24"/>
              </w:rPr>
            </w:pPr>
            <w:r>
              <w:rPr>
                <w:rFonts w:ascii="Times New Roman" w:hAnsi="Times New Roman"/>
                <w:color w:val="000000"/>
                <w:sz w:val="24"/>
                <w:szCs w:val="24"/>
              </w:rPr>
            </w:r>
            <w:r>
              <w:rPr>
                <w:rFonts w:ascii="Times New Roman" w:hAnsi="Times New Roman"/>
                <w:color w:val="000000"/>
                <w:sz w:val="24"/>
                <w:szCs w:val="24"/>
              </w:rPr>
            </w:r>
          </w:p>
        </w:tc>
        <w:tc>
          <w:tcPr>
            <w:tcW w:w="1083" w:type="dxa"/>
            <w:textDirection w:val="lrTb"/>
            <w:noWrap w:val="false"/>
          </w:tcPr>
          <w:p>
            <w:pPr>
              <w:pStyle w:val="729"/>
              <w:ind w:left="0"/>
              <w:spacing w:after="0" w:line="240" w:lineRule="auto"/>
              <w:rPr>
                <w:rFonts w:ascii="Times New Roman" w:hAnsi="Times New Roman"/>
                <w:color w:val="000000"/>
                <w:sz w:val="24"/>
                <w:szCs w:val="24"/>
              </w:rPr>
            </w:pPr>
            <w:r>
              <w:rPr>
                <w:rFonts w:ascii="Times New Roman" w:hAnsi="Times New Roman"/>
                <w:color w:val="000000"/>
                <w:sz w:val="24"/>
                <w:szCs w:val="24"/>
              </w:rPr>
            </w:r>
            <w:r>
              <w:rPr>
                <w:rFonts w:ascii="Times New Roman" w:hAnsi="Times New Roman"/>
                <w:color w:val="000000"/>
                <w:sz w:val="24"/>
                <w:szCs w:val="24"/>
              </w:rPr>
            </w:r>
          </w:p>
        </w:tc>
      </w:tr>
      <w:tr>
        <w:tblPrEx/>
        <w:trPr/>
        <w:tc>
          <w:tcPr>
            <w:tcW w:w="697" w:type="dxa"/>
            <w:textDirection w:val="lrTb"/>
            <w:noWrap w:val="false"/>
          </w:tcPr>
          <w:p>
            <w:pPr>
              <w:pStyle w:val="729"/>
              <w:ind w:left="0"/>
              <w:spacing w:after="0" w:line="240" w:lineRule="auto"/>
              <w:rPr>
                <w:rFonts w:ascii="Times New Roman" w:hAnsi="Times New Roman"/>
                <w:color w:val="000000"/>
                <w:sz w:val="24"/>
                <w:szCs w:val="24"/>
              </w:rPr>
            </w:pPr>
            <w:r>
              <w:rPr>
                <w:rFonts w:ascii="Times New Roman" w:hAnsi="Times New Roman"/>
                <w:color w:val="000000"/>
                <w:sz w:val="24"/>
                <w:szCs w:val="24"/>
              </w:rPr>
              <w:t xml:space="preserve">3</w:t>
            </w:r>
            <w:r>
              <w:rPr>
                <w:rFonts w:ascii="Times New Roman" w:hAnsi="Times New Roman"/>
                <w:color w:val="000000"/>
                <w:sz w:val="24"/>
                <w:szCs w:val="24"/>
              </w:rPr>
            </w:r>
          </w:p>
        </w:tc>
        <w:tc>
          <w:tcPr>
            <w:tcW w:w="1894" w:type="dxa"/>
            <w:textDirection w:val="lrTb"/>
            <w:noWrap w:val="false"/>
          </w:tcPr>
          <w:p>
            <w:pPr>
              <w:pStyle w:val="729"/>
              <w:ind w:left="0"/>
              <w:spacing w:after="0" w:line="240" w:lineRule="auto"/>
              <w:rPr>
                <w:rFonts w:ascii="Times New Roman" w:hAnsi="Times New Roman"/>
                <w:color w:val="000000"/>
                <w:sz w:val="24"/>
                <w:szCs w:val="24"/>
              </w:rPr>
            </w:pPr>
            <w:r>
              <w:rPr>
                <w:rFonts w:ascii="Times New Roman" w:hAnsi="Times New Roman"/>
                <w:color w:val="000000"/>
                <w:sz w:val="24"/>
                <w:szCs w:val="24"/>
              </w:rPr>
            </w:r>
            <w:r>
              <w:rPr>
                <w:rFonts w:ascii="Times New Roman" w:hAnsi="Times New Roman"/>
                <w:color w:val="000000"/>
                <w:sz w:val="24"/>
                <w:szCs w:val="24"/>
              </w:rPr>
            </w:r>
          </w:p>
        </w:tc>
        <w:tc>
          <w:tcPr>
            <w:tcW w:w="966" w:type="dxa"/>
            <w:textDirection w:val="lrTb"/>
            <w:noWrap w:val="false"/>
          </w:tcPr>
          <w:p>
            <w:pPr>
              <w:pStyle w:val="729"/>
              <w:ind w:left="0"/>
              <w:spacing w:after="0" w:line="240" w:lineRule="auto"/>
              <w:rPr>
                <w:rFonts w:ascii="Times New Roman" w:hAnsi="Times New Roman"/>
                <w:color w:val="000000"/>
                <w:sz w:val="24"/>
                <w:szCs w:val="24"/>
              </w:rPr>
            </w:pPr>
            <w:r>
              <w:rPr>
                <w:rFonts w:ascii="Times New Roman" w:hAnsi="Times New Roman"/>
                <w:color w:val="000000"/>
                <w:sz w:val="24"/>
                <w:szCs w:val="24"/>
              </w:rPr>
            </w:r>
            <w:r>
              <w:rPr>
                <w:rFonts w:ascii="Times New Roman" w:hAnsi="Times New Roman"/>
                <w:color w:val="000000"/>
                <w:sz w:val="24"/>
                <w:szCs w:val="24"/>
              </w:rPr>
            </w:r>
          </w:p>
        </w:tc>
        <w:tc>
          <w:tcPr>
            <w:tcW w:w="984" w:type="dxa"/>
            <w:textDirection w:val="lrTb"/>
            <w:noWrap w:val="false"/>
          </w:tcPr>
          <w:p>
            <w:pPr>
              <w:pStyle w:val="729"/>
              <w:ind w:left="0"/>
              <w:spacing w:after="0" w:line="240" w:lineRule="auto"/>
              <w:rPr>
                <w:rFonts w:ascii="Times New Roman" w:hAnsi="Times New Roman"/>
                <w:color w:val="000000"/>
                <w:sz w:val="24"/>
                <w:szCs w:val="24"/>
              </w:rPr>
            </w:pPr>
            <w:r>
              <w:rPr>
                <w:rFonts w:ascii="Times New Roman" w:hAnsi="Times New Roman"/>
                <w:color w:val="000000"/>
                <w:sz w:val="24"/>
                <w:szCs w:val="24"/>
              </w:rPr>
            </w:r>
            <w:r>
              <w:rPr>
                <w:rFonts w:ascii="Times New Roman" w:hAnsi="Times New Roman"/>
                <w:color w:val="000000"/>
                <w:sz w:val="24"/>
                <w:szCs w:val="24"/>
              </w:rPr>
            </w:r>
          </w:p>
        </w:tc>
        <w:tc>
          <w:tcPr>
            <w:tcW w:w="996" w:type="dxa"/>
            <w:textDirection w:val="lrTb"/>
            <w:noWrap w:val="false"/>
          </w:tcPr>
          <w:p>
            <w:pPr>
              <w:pStyle w:val="729"/>
              <w:ind w:left="0"/>
              <w:spacing w:after="0" w:line="240" w:lineRule="auto"/>
              <w:rPr>
                <w:rFonts w:ascii="Times New Roman" w:hAnsi="Times New Roman"/>
                <w:color w:val="000000"/>
                <w:sz w:val="24"/>
                <w:szCs w:val="24"/>
              </w:rPr>
            </w:pPr>
            <w:r>
              <w:rPr>
                <w:rFonts w:ascii="Times New Roman" w:hAnsi="Times New Roman"/>
                <w:color w:val="000000"/>
                <w:sz w:val="24"/>
                <w:szCs w:val="24"/>
              </w:rPr>
            </w:r>
            <w:r>
              <w:rPr>
                <w:rFonts w:ascii="Times New Roman" w:hAnsi="Times New Roman"/>
                <w:color w:val="000000"/>
                <w:sz w:val="24"/>
                <w:szCs w:val="24"/>
              </w:rPr>
            </w:r>
          </w:p>
        </w:tc>
        <w:tc>
          <w:tcPr>
            <w:tcW w:w="996" w:type="dxa"/>
            <w:textDirection w:val="lrTb"/>
            <w:noWrap w:val="false"/>
          </w:tcPr>
          <w:p>
            <w:pPr>
              <w:pStyle w:val="729"/>
              <w:ind w:left="0"/>
              <w:spacing w:after="0" w:line="240" w:lineRule="auto"/>
              <w:rPr>
                <w:rFonts w:ascii="Times New Roman" w:hAnsi="Times New Roman"/>
                <w:color w:val="000000"/>
                <w:sz w:val="24"/>
                <w:szCs w:val="24"/>
              </w:rPr>
            </w:pPr>
            <w:r>
              <w:rPr>
                <w:rFonts w:ascii="Times New Roman" w:hAnsi="Times New Roman"/>
                <w:color w:val="000000"/>
                <w:sz w:val="24"/>
                <w:szCs w:val="24"/>
              </w:rPr>
            </w:r>
            <w:r>
              <w:rPr>
                <w:rFonts w:ascii="Times New Roman" w:hAnsi="Times New Roman"/>
                <w:color w:val="000000"/>
                <w:sz w:val="24"/>
                <w:szCs w:val="24"/>
              </w:rPr>
            </w:r>
          </w:p>
        </w:tc>
        <w:tc>
          <w:tcPr>
            <w:tcW w:w="1083" w:type="dxa"/>
            <w:textDirection w:val="lrTb"/>
            <w:noWrap w:val="false"/>
          </w:tcPr>
          <w:p>
            <w:pPr>
              <w:pStyle w:val="729"/>
              <w:ind w:left="0"/>
              <w:spacing w:after="0" w:line="240" w:lineRule="auto"/>
              <w:rPr>
                <w:rFonts w:ascii="Times New Roman" w:hAnsi="Times New Roman"/>
                <w:color w:val="000000"/>
                <w:sz w:val="24"/>
                <w:szCs w:val="24"/>
              </w:rPr>
            </w:pPr>
            <w:r>
              <w:rPr>
                <w:rFonts w:ascii="Times New Roman" w:hAnsi="Times New Roman"/>
                <w:color w:val="000000"/>
                <w:sz w:val="24"/>
                <w:szCs w:val="24"/>
              </w:rPr>
            </w:r>
            <w:r>
              <w:rPr>
                <w:rFonts w:ascii="Times New Roman" w:hAnsi="Times New Roman"/>
                <w:color w:val="000000"/>
                <w:sz w:val="24"/>
                <w:szCs w:val="24"/>
              </w:rPr>
            </w:r>
          </w:p>
        </w:tc>
        <w:tc>
          <w:tcPr>
            <w:tcW w:w="1083" w:type="dxa"/>
            <w:textDirection w:val="lrTb"/>
            <w:noWrap w:val="false"/>
          </w:tcPr>
          <w:p>
            <w:pPr>
              <w:pStyle w:val="729"/>
              <w:ind w:left="0"/>
              <w:spacing w:after="0" w:line="240" w:lineRule="auto"/>
              <w:rPr>
                <w:rFonts w:ascii="Times New Roman" w:hAnsi="Times New Roman"/>
                <w:color w:val="000000"/>
                <w:sz w:val="24"/>
                <w:szCs w:val="24"/>
              </w:rPr>
            </w:pPr>
            <w:r>
              <w:rPr>
                <w:rFonts w:ascii="Times New Roman" w:hAnsi="Times New Roman"/>
                <w:color w:val="000000"/>
                <w:sz w:val="24"/>
                <w:szCs w:val="24"/>
              </w:rPr>
            </w:r>
            <w:r>
              <w:rPr>
                <w:rFonts w:ascii="Times New Roman" w:hAnsi="Times New Roman"/>
                <w:color w:val="000000"/>
                <w:sz w:val="24"/>
                <w:szCs w:val="24"/>
              </w:rPr>
            </w:r>
          </w:p>
        </w:tc>
      </w:tr>
    </w:tbl>
    <w:p>
      <w:pPr>
        <w:pStyle w:val="729"/>
        <w:ind w:left="930"/>
        <w:spacing w:after="0" w:line="240" w:lineRule="auto"/>
        <w:rPr>
          <w:rFonts w:ascii="Times New Roman" w:hAnsi="Times New Roman"/>
          <w:color w:val="000000"/>
          <w:sz w:val="24"/>
          <w:szCs w:val="24"/>
        </w:rPr>
      </w:pPr>
      <w:r>
        <w:rPr>
          <w:rFonts w:ascii="Times New Roman" w:hAnsi="Times New Roman"/>
          <w:color w:val="000000"/>
          <w:sz w:val="24"/>
          <w:szCs w:val="24"/>
        </w:rPr>
      </w:r>
      <w:r>
        <w:rPr>
          <w:rFonts w:ascii="Times New Roman" w:hAnsi="Times New Roman"/>
          <w:color w:val="000000"/>
          <w:sz w:val="24"/>
          <w:szCs w:val="24"/>
        </w:rPr>
      </w:r>
    </w:p>
    <w:p>
      <w:pPr>
        <w:pStyle w:val="732"/>
        <w:spacing w:before="0" w:line="240" w:lineRule="auto"/>
        <w:rPr>
          <w:b/>
          <w:i/>
          <w:sz w:val="24"/>
        </w:rPr>
      </w:pPr>
      <w:r>
        <w:rPr>
          <w:b/>
          <w:i/>
          <w:sz w:val="24"/>
        </w:rPr>
      </w:r>
      <w:r>
        <w:rPr>
          <w:b/>
          <w:i/>
          <w:sz w:val="24"/>
        </w:rPr>
      </w:r>
    </w:p>
    <w:p>
      <w:pPr>
        <w:pStyle w:val="732"/>
        <w:ind w:left="930"/>
        <w:spacing w:before="0" w:line="240" w:lineRule="auto"/>
        <w:rPr>
          <w:b/>
          <w:i/>
          <w:sz w:val="24"/>
        </w:rPr>
      </w:pPr>
      <w:r>
        <w:rPr>
          <w:b/>
          <w:i/>
          <w:sz w:val="24"/>
        </w:rPr>
      </w:r>
      <w:r>
        <w:rPr>
          <w:b/>
          <w:i/>
          <w:sz w:val="24"/>
        </w:rPr>
      </w:r>
    </w:p>
    <w:p>
      <w:pPr>
        <w:rPr>
          <w:rFonts w:ascii="Times New Roman" w:hAnsi="Times New Roman" w:cs="Times New Roman"/>
          <w:bCs/>
        </w:rPr>
      </w:pPr>
      <w:r>
        <w:rPr>
          <w:rFonts w:ascii="Times New Roman" w:hAnsi="Times New Roman" w:cs="Times New Roman"/>
          <w:bCs/>
        </w:rPr>
        <w:t xml:space="preserve">Приложения:</w:t>
      </w:r>
      <w:r>
        <w:rPr>
          <w:rFonts w:ascii="Times New Roman" w:hAnsi="Times New Roman" w:cs="Times New Roman"/>
          <w:bCs/>
        </w:rPr>
      </w:r>
    </w:p>
    <w:p>
      <w:pPr>
        <w:pStyle w:val="732"/>
        <w:numPr>
          <w:ilvl w:val="0"/>
          <w:numId w:val="6"/>
        </w:numPr>
        <w:spacing w:before="0" w:line="240" w:lineRule="auto"/>
        <w:rPr>
          <w:bCs/>
          <w:sz w:val="24"/>
        </w:rPr>
      </w:pPr>
      <w:r>
        <w:rPr>
          <w:sz w:val="24"/>
        </w:rPr>
        <w:t xml:space="preserve">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r>
        <w:rPr>
          <w:bCs/>
          <w:sz w:val="24"/>
        </w:rPr>
      </w:r>
    </w:p>
    <w:p>
      <w:pPr>
        <w:pStyle w:val="732"/>
        <w:numPr>
          <w:ilvl w:val="0"/>
          <w:numId w:val="6"/>
        </w:numPr>
        <w:spacing w:before="0" w:line="240" w:lineRule="auto"/>
        <w:rPr>
          <w:sz w:val="24"/>
        </w:rPr>
      </w:pPr>
      <w:r>
        <w:rPr>
          <w:sz w:val="24"/>
        </w:rPr>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Pr>
          <w:sz w:val="24"/>
        </w:rPr>
        <w:t xml:space="preserve"> </w:t>
      </w:r>
      <w:r>
        <w:rPr>
          <w:sz w:val="24"/>
          <w:highlight w:val="lightGray"/>
        </w:rPr>
        <w:t xml:space="preserve">[</w:t>
      </w:r>
      <w:r>
        <w:rPr>
          <w:i/>
          <w:sz w:val="22"/>
          <w:szCs w:val="22"/>
          <w:highlight w:val="lightGray"/>
        </w:rPr>
        <w:t xml:space="preserve">подлежит приложению только в том случае,</w:t>
      </w:r>
      <w:r>
        <w:rPr>
          <w:i/>
          <w:sz w:val="22"/>
          <w:szCs w:val="22"/>
          <w:highlight w:val="lightGray"/>
        </w:rPr>
        <w:t xml:space="preserve"> если наличие данных разрешающих документов необходимо для выполнения работ/оказания услуг в соответствии с требованиями Законодательства РФ</w:t>
      </w:r>
      <w:r>
        <w:rPr>
          <w:i/>
          <w:sz w:val="22"/>
          <w:szCs w:val="22"/>
          <w:highlight w:val="lightGray"/>
        </w:rPr>
        <w:t xml:space="preserve">]</w:t>
      </w:r>
      <w:r>
        <w:rPr>
          <w:sz w:val="24"/>
        </w:rPr>
      </w:r>
    </w:p>
    <w:p>
      <w:pPr>
        <w:pStyle w:val="732"/>
        <w:numPr>
          <w:ilvl w:val="0"/>
          <w:numId w:val="6"/>
        </w:numPr>
        <w:spacing w:before="0" w:line="240" w:lineRule="auto"/>
        <w:rPr>
          <w:sz w:val="24"/>
          <w:highlight w:val="yellow"/>
        </w:rPr>
      </w:pPr>
      <w:r>
        <w:rPr>
          <w:sz w:val="24"/>
          <w:highlight w:val="yellow"/>
        </w:rPr>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Pr>
          <w:sz w:val="24"/>
          <w:highlight w:val="lightGray"/>
        </w:rPr>
        <w:t xml:space="preserve">[</w:t>
      </w:r>
      <w:r>
        <w:rPr>
          <w:i/>
          <w:sz w:val="22"/>
          <w:szCs w:val="22"/>
          <w:highlight w:val="lightGray"/>
        </w:rPr>
        <w:t xml:space="preserve">подлежит приложению только в том случае,</w:t>
      </w:r>
      <w:r>
        <w:rPr>
          <w:sz w:val="24"/>
          <w:highlight w:val="lightGray"/>
        </w:rPr>
        <w:t xml:space="preserve"> </w:t>
      </w:r>
      <w:r>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6" w:tooltip="consultantplus://offline/ref=6BB655CE1374BCA41C7E55D044F110B5F53E54256F15023501B77A40C2B5C004BFD73BA902X5O" w:history="1">
        <w:r>
          <w:rPr>
            <w:i/>
            <w:sz w:val="22"/>
            <w:szCs w:val="22"/>
            <w:highlight w:val="lightGray"/>
          </w:rPr>
          <w:t xml:space="preserve">частью 3 статьи 4</w:t>
        </w:r>
      </w:hyperlink>
      <w:r>
        <w:rPr>
          <w:i/>
          <w:sz w:val="22"/>
          <w:szCs w:val="22"/>
          <w:highlight w:val="lightGray"/>
        </w:rPr>
        <w:t xml:space="preserve"> Федерального закона «О развитии малого и среднего предпринимательства в Российской Федерации»</w:t>
      </w:r>
      <w:r>
        <w:rPr>
          <w:sz w:val="22"/>
          <w:szCs w:val="22"/>
          <w:highlight w:val="lightGray"/>
        </w:rPr>
        <w:t xml:space="preserve">]</w:t>
      </w:r>
      <w:r>
        <w:rPr>
          <w:sz w:val="24"/>
          <w:highlight w:val="yellow"/>
        </w:rPr>
        <w:t xml:space="preserve">.</w:t>
      </w:r>
      <w:r>
        <w:rPr>
          <w:sz w:val="24"/>
          <w:highlight w:val="yellow"/>
        </w:rPr>
      </w:r>
    </w:p>
    <w:p>
      <w:pPr>
        <w:pStyle w:val="732"/>
        <w:ind w:left="720"/>
        <w:spacing w:before="0" w:line="240" w:lineRule="auto"/>
        <w:rPr>
          <w:sz w:val="24"/>
        </w:rPr>
      </w:pPr>
      <w:r>
        <w:rPr>
          <w:sz w:val="24"/>
        </w:rPr>
      </w:r>
      <w:r>
        <w:rPr>
          <w:sz w:val="24"/>
        </w:rPr>
      </w:r>
    </w:p>
    <w:tbl>
      <w:tblPr>
        <w:tblW w:w="0" w:type="auto"/>
        <w:tblInd w:w="108" w:type="dxa"/>
        <w:tblLook w:val="01E0" w:firstRow="1" w:lastRow="1" w:firstColumn="1" w:lastColumn="1" w:noHBand="0" w:noVBand="0"/>
      </w:tblPr>
      <w:tblGrid>
        <w:gridCol w:w="3960"/>
        <w:gridCol w:w="1620"/>
        <w:gridCol w:w="3882"/>
      </w:tblGrid>
      <w:tr>
        <w:tblPrEx/>
        <w:trPr/>
        <w:tc>
          <w:tcPr>
            <w:tcBorders>
              <w:bottom w:val="single" w:color="auto" w:sz="4" w:space="0"/>
            </w:tcBorders>
            <w:tcW w:w="3960" w:type="dxa"/>
            <w:textDirection w:val="lrTb"/>
            <w:noWrap w:val="false"/>
          </w:tcPr>
          <w:p>
            <w:pPr>
              <w:spacing w:line="288" w:lineRule="auto"/>
              <w:rPr>
                <w:rFonts w:ascii="Times New Roman" w:hAnsi="Times New Roman" w:cs="Times New Roman"/>
              </w:rPr>
            </w:pPr>
            <w:r>
              <w:rPr>
                <w:rFonts w:ascii="Times New Roman" w:hAnsi="Times New Roman" w:cs="Times New Roman"/>
              </w:rPr>
            </w:r>
            <w:r>
              <w:rPr>
                <w:rFonts w:ascii="Times New Roman" w:hAnsi="Times New Roman" w:cs="Times New Roman"/>
              </w:rPr>
            </w:r>
          </w:p>
        </w:tc>
        <w:tc>
          <w:tcPr>
            <w:tcW w:w="1620" w:type="dxa"/>
            <w:textDirection w:val="lrTb"/>
            <w:noWrap w:val="false"/>
          </w:tcPr>
          <w:p>
            <w:pPr>
              <w:spacing w:line="288" w:lineRule="auto"/>
              <w:rPr>
                <w:rFonts w:ascii="Times New Roman" w:hAnsi="Times New Roman" w:cs="Times New Roman"/>
              </w:rPr>
            </w:pPr>
            <w:r>
              <w:rPr>
                <w:rFonts w:ascii="Times New Roman" w:hAnsi="Times New Roman" w:cs="Times New Roman"/>
              </w:rPr>
            </w:r>
            <w:r>
              <w:rPr>
                <w:rFonts w:ascii="Times New Roman" w:hAnsi="Times New Roman" w:cs="Times New Roman"/>
              </w:rPr>
            </w:r>
          </w:p>
        </w:tc>
        <w:tc>
          <w:tcPr>
            <w:tcBorders>
              <w:bottom w:val="single" w:color="auto" w:sz="4" w:space="0"/>
            </w:tcBorders>
            <w:tcW w:w="3882" w:type="dxa"/>
            <w:textDirection w:val="lrTb"/>
            <w:noWrap w:val="false"/>
          </w:tcPr>
          <w:p>
            <w:pPr>
              <w:spacing w:line="288" w:lineRule="auto"/>
              <w:rPr>
                <w:rFonts w:ascii="Times New Roman" w:hAnsi="Times New Roman" w:cs="Times New Roman"/>
              </w:rPr>
            </w:pPr>
            <w:r>
              <w:rPr>
                <w:rFonts w:ascii="Times New Roman" w:hAnsi="Times New Roman" w:cs="Times New Roman"/>
              </w:rPr>
            </w:r>
            <w:r>
              <w:rPr>
                <w:rFonts w:ascii="Times New Roman" w:hAnsi="Times New Roman" w:cs="Times New Roman"/>
              </w:rPr>
            </w:r>
          </w:p>
        </w:tc>
      </w:tr>
      <w:tr>
        <w:tblPrEx/>
        <w:trPr/>
        <w:tc>
          <w:tcPr>
            <w:tcBorders>
              <w:top w:val="single" w:color="auto" w:sz="4" w:space="0"/>
            </w:tcBorders>
            <w:tcW w:w="3960" w:type="dxa"/>
            <w:textDirection w:val="lrTb"/>
            <w:noWrap w:val="false"/>
          </w:tcPr>
          <w:p>
            <w:pPr>
              <w:jc w:val="center"/>
              <w:spacing w:line="288" w:lineRule="auto"/>
              <w:rPr>
                <w:rFonts w:ascii="Times New Roman" w:hAnsi="Times New Roman" w:cs="Times New Roman"/>
              </w:rPr>
            </w:pPr>
            <w:r>
              <w:rPr>
                <w:rFonts w:ascii="Times New Roman" w:hAnsi="Times New Roman" w:cs="Times New Roman"/>
                <w:vertAlign w:val="superscript"/>
              </w:rPr>
              <w:t xml:space="preserve">(подпись уполномоченного представителя)</w:t>
            </w:r>
            <w:r>
              <w:rPr>
                <w:rFonts w:ascii="Times New Roman" w:hAnsi="Times New Roman" w:cs="Times New Roman"/>
              </w:rPr>
            </w:r>
          </w:p>
        </w:tc>
        <w:tc>
          <w:tcPr>
            <w:tcW w:w="1620" w:type="dxa"/>
            <w:textDirection w:val="lrTb"/>
            <w:noWrap w:val="false"/>
          </w:tcPr>
          <w:p>
            <w:pPr>
              <w:spacing w:line="288" w:lineRule="auto"/>
              <w:rPr>
                <w:rFonts w:ascii="Times New Roman" w:hAnsi="Times New Roman" w:cs="Times New Roman"/>
              </w:rPr>
            </w:pPr>
            <w:r>
              <w:rPr>
                <w:rFonts w:ascii="Times New Roman" w:hAnsi="Times New Roman" w:cs="Times New Roman"/>
              </w:rPr>
            </w:r>
            <w:r>
              <w:rPr>
                <w:rFonts w:ascii="Times New Roman" w:hAnsi="Times New Roman" w:cs="Times New Roman"/>
              </w:rPr>
            </w:r>
          </w:p>
        </w:tc>
        <w:tc>
          <w:tcPr>
            <w:tcBorders>
              <w:top w:val="single" w:color="auto" w:sz="4" w:space="0"/>
            </w:tcBorders>
            <w:tcW w:w="3882" w:type="dxa"/>
            <w:textDirection w:val="lrTb"/>
            <w:noWrap w:val="false"/>
          </w:tcPr>
          <w:p>
            <w:pPr>
              <w:jc w:val="center"/>
              <w:spacing w:line="288" w:lineRule="auto"/>
              <w:rPr>
                <w:rFonts w:ascii="Times New Roman" w:hAnsi="Times New Roman" w:cs="Times New Roman"/>
              </w:rPr>
            </w:pPr>
            <w:r>
              <w:rPr>
                <w:rFonts w:ascii="Times New Roman" w:hAnsi="Times New Roman" w:cs="Times New Roman"/>
                <w:vertAlign w:val="superscript"/>
              </w:rPr>
              <w:t xml:space="preserve">(фамилия, имя, отчество подписавшего, должность)</w:t>
            </w:r>
            <w:r>
              <w:rPr>
                <w:rFonts w:ascii="Times New Roman" w:hAnsi="Times New Roman" w:cs="Times New Roman"/>
              </w:rPr>
            </w:r>
          </w:p>
        </w:tc>
      </w:tr>
    </w:tbl>
    <w:p>
      <w:pPr>
        <w:rPr>
          <w:rFonts w:ascii="Times New Roman" w:hAnsi="Times New Roman" w:cs="Times New Roman"/>
          <w:b/>
        </w:rPr>
      </w:pPr>
      <w:r>
        <w:rPr>
          <w:rFonts w:ascii="Times New Roman" w:hAnsi="Times New Roman" w:cs="Times New Roman"/>
          <w:b/>
        </w:rPr>
        <w:t xml:space="preserve">М.П.</w:t>
      </w:r>
      <w:r>
        <w:rPr>
          <w:rFonts w:ascii="Times New Roman" w:hAnsi="Times New Roman" w:cs="Times New Roman"/>
          <w:b/>
        </w:rPr>
      </w:r>
    </w:p>
    <w:p>
      <w:pPr>
        <w:pStyle w:val="737"/>
        <w:ind w:firstLine="0"/>
        <w:spacing w:before="0" w:after="0" w:line="240" w:lineRule="auto"/>
        <w:rPr>
          <w:rFonts w:ascii="Times New Roman" w:hAnsi="Times New Roman"/>
          <w:b/>
          <w:bCs/>
          <w:highlight w:val="lightGray"/>
          <w:lang w:val="ru-RU"/>
        </w:rPr>
        <w:pBdr>
          <w:bottom w:val="single" w:color="000000" w:sz="12" w:space="1"/>
        </w:pBdr>
      </w:pPr>
      <w:r>
        <w:rPr>
          <w:rFonts w:ascii="Times New Roman" w:hAnsi="Times New Roman"/>
          <w:b/>
          <w:bCs/>
          <w:highlight w:val="lightGray"/>
          <w:lang w:val="ru-RU"/>
        </w:rPr>
      </w:r>
      <w:r>
        <w:rPr>
          <w:rFonts w:ascii="Times New Roman" w:hAnsi="Times New Roman"/>
          <w:b/>
          <w:bCs/>
          <w:highlight w:val="lightGray"/>
          <w:lang w:val="ru-RU"/>
        </w:rPr>
      </w:r>
    </w:p>
    <w:p>
      <w:pPr>
        <w:pStyle w:val="737"/>
        <w:ind w:firstLine="0"/>
        <w:spacing w:before="0" w:after="0" w:line="240" w:lineRule="auto"/>
        <w:rPr>
          <w:rFonts w:ascii="Times New Roman" w:hAnsi="Times New Roman"/>
          <w:b/>
          <w:bCs/>
          <w:highlight w:val="lightGray"/>
          <w:lang w:val="ru-RU"/>
        </w:rPr>
      </w:pPr>
      <w:r>
        <w:rPr>
          <w:rFonts w:ascii="Times New Roman" w:hAnsi="Times New Roman"/>
          <w:b/>
          <w:bCs/>
          <w:highlight w:val="lightGray"/>
          <w:lang w:val="ru-RU"/>
        </w:rPr>
      </w:r>
      <w:r>
        <w:rPr>
          <w:rFonts w:ascii="Times New Roman" w:hAnsi="Times New Roman"/>
          <w:b/>
          <w:bCs/>
          <w:highlight w:val="lightGray"/>
          <w:lang w:val="ru-RU"/>
        </w:rPr>
      </w:r>
    </w:p>
    <w:p>
      <w:pPr>
        <w:pStyle w:val="737"/>
        <w:ind w:firstLine="0"/>
        <w:spacing w:before="0" w:after="0" w:line="240" w:lineRule="auto"/>
        <w:rPr>
          <w:rFonts w:ascii="Times New Roman" w:hAnsi="Times New Roman"/>
          <w:b/>
          <w:bCs/>
          <w:i/>
          <w:sz w:val="20"/>
          <w:szCs w:val="20"/>
          <w:highlight w:val="lightGray"/>
          <w:lang w:val="ru-RU"/>
        </w:rPr>
      </w:pPr>
      <w:r>
        <w:rPr>
          <w:rFonts w:ascii="Times New Roman" w:hAnsi="Times New Roman"/>
          <w:b/>
          <w:bCs/>
          <w:i/>
          <w:sz w:val="20"/>
          <w:szCs w:val="20"/>
          <w:highlight w:val="lightGray"/>
        </w:rPr>
        <w:t xml:space="preserve">Инструкции по заполнению</w:t>
      </w:r>
      <w:r>
        <w:rPr>
          <w:rFonts w:ascii="Times New Roman" w:hAnsi="Times New Roman"/>
          <w:b/>
          <w:bCs/>
          <w:i/>
          <w:sz w:val="20"/>
          <w:szCs w:val="20"/>
          <w:highlight w:val="lightGray"/>
          <w:lang w:val="ru-RU"/>
        </w:rPr>
        <w:t xml:space="preserve"> заявки:</w:t>
      </w:r>
      <w:r>
        <w:rPr>
          <w:rFonts w:ascii="Times New Roman" w:hAnsi="Times New Roman"/>
          <w:b/>
          <w:bCs/>
          <w:i/>
          <w:sz w:val="20"/>
          <w:szCs w:val="20"/>
          <w:highlight w:val="lightGray"/>
          <w:lang w:val="ru-RU"/>
        </w:rPr>
      </w:r>
    </w:p>
    <w:p>
      <w:pPr>
        <w:pStyle w:val="737"/>
        <w:numPr>
          <w:ilvl w:val="0"/>
          <w:numId w:val="7"/>
        </w:numPr>
        <w:ind w:left="0" w:firstLine="567"/>
        <w:spacing w:before="0" w:after="0" w:line="240" w:lineRule="auto"/>
        <w:tabs>
          <w:tab w:val="left" w:pos="1080" w:leader="none"/>
        </w:tabs>
        <w:rPr>
          <w:rFonts w:ascii="Times New Roman" w:hAnsi="Times New Roman"/>
          <w:i/>
          <w:sz w:val="20"/>
          <w:szCs w:val="20"/>
          <w:highlight w:val="lightGray"/>
        </w:rPr>
      </w:pPr>
      <w:r>
        <w:rPr>
          <w:rFonts w:ascii="Times New Roman" w:hAnsi="Times New Roman"/>
          <w:i/>
          <w:sz w:val="20"/>
          <w:szCs w:val="20"/>
          <w:highlight w:val="lightGray"/>
        </w:rPr>
        <w:t xml:space="preserve">Данные инструкции не следует воспроизводить в документах, подготовленных Участником.</w:t>
      </w:r>
      <w:r>
        <w:rPr>
          <w:rFonts w:ascii="Times New Roman" w:hAnsi="Times New Roman"/>
          <w:i/>
          <w:sz w:val="20"/>
          <w:szCs w:val="20"/>
          <w:highlight w:val="lightGray"/>
        </w:rPr>
      </w:r>
    </w:p>
    <w:p>
      <w:pPr>
        <w:pStyle w:val="737"/>
        <w:numPr>
          <w:ilvl w:val="0"/>
          <w:numId w:val="7"/>
        </w:numPr>
        <w:ind w:left="0" w:firstLine="567"/>
        <w:spacing w:before="0" w:after="0" w:line="240" w:lineRule="auto"/>
        <w:tabs>
          <w:tab w:val="left" w:pos="1080" w:leader="none"/>
        </w:tabs>
        <w:rPr>
          <w:rFonts w:ascii="Times New Roman" w:hAnsi="Times New Roman"/>
          <w:i/>
          <w:sz w:val="20"/>
          <w:szCs w:val="20"/>
          <w:highlight w:val="lightGray"/>
        </w:rPr>
      </w:pPr>
      <w:r>
        <w:rPr>
          <w:rFonts w:ascii="Times New Roman" w:hAnsi="Times New Roman"/>
          <w:i/>
          <w:sz w:val="20"/>
          <w:szCs w:val="20"/>
          <w:highlight w:val="lightGray"/>
        </w:rPr>
        <w:t xml:space="preserve">Все поля, отмеченные серой заливкой, при подготовке </w:t>
      </w:r>
      <w:r>
        <w:rPr>
          <w:rFonts w:ascii="Times New Roman" w:hAnsi="Times New Roman"/>
          <w:i/>
          <w:sz w:val="20"/>
          <w:szCs w:val="20"/>
          <w:highlight w:val="lightGray"/>
          <w:lang w:val="ru-RU"/>
        </w:rPr>
        <w:t xml:space="preserve">Заявки</w:t>
      </w:r>
      <w:r>
        <w:rPr>
          <w:rFonts w:ascii="Times New Roman" w:hAnsi="Times New Roman"/>
          <w:i/>
          <w:sz w:val="20"/>
          <w:szCs w:val="20"/>
          <w:highlight w:val="lightGray"/>
        </w:rPr>
        <w:t xml:space="preserve"> удаляются.</w:t>
      </w:r>
      <w:r>
        <w:rPr>
          <w:rFonts w:ascii="Times New Roman" w:hAnsi="Times New Roman"/>
          <w:i/>
          <w:sz w:val="20"/>
          <w:szCs w:val="20"/>
          <w:highlight w:val="lightGray"/>
        </w:rPr>
      </w:r>
    </w:p>
    <w:p>
      <w:pPr>
        <w:pStyle w:val="737"/>
        <w:numPr>
          <w:ilvl w:val="0"/>
          <w:numId w:val="7"/>
        </w:numPr>
        <w:ind w:left="0" w:firstLine="567"/>
        <w:spacing w:before="0" w:after="0" w:line="240" w:lineRule="auto"/>
        <w:tabs>
          <w:tab w:val="left" w:pos="1080" w:leader="none"/>
        </w:tabs>
        <w:rPr>
          <w:rFonts w:ascii="Times New Roman" w:hAnsi="Times New Roman"/>
          <w:i/>
          <w:sz w:val="20"/>
          <w:szCs w:val="20"/>
          <w:highlight w:val="lightGray"/>
        </w:rPr>
      </w:pPr>
      <w:r>
        <w:rPr>
          <w:rFonts w:ascii="Times New Roman" w:hAnsi="Times New Roman"/>
          <w:i/>
          <w:sz w:val="20"/>
          <w:szCs w:val="20"/>
          <w:highlight w:val="lightGray"/>
        </w:rPr>
        <w:t xml:space="preserve">Все поля, отмеченные желтой заливкой, при подготовке </w:t>
      </w:r>
      <w:r>
        <w:rPr>
          <w:rFonts w:ascii="Times New Roman" w:hAnsi="Times New Roman"/>
          <w:i/>
          <w:sz w:val="20"/>
          <w:szCs w:val="20"/>
          <w:highlight w:val="lightGray"/>
          <w:lang w:val="ru-RU"/>
        </w:rPr>
        <w:t xml:space="preserve">Заявки</w:t>
      </w:r>
      <w:r>
        <w:rPr>
          <w:rFonts w:ascii="Times New Roman" w:hAnsi="Times New Roman"/>
          <w:i/>
          <w:sz w:val="20"/>
          <w:szCs w:val="20"/>
          <w:highlight w:val="lightGray"/>
        </w:rPr>
        <w:t xml:space="preserve"> заполняются/изменяются согласно сути. Желтая заливка снимается.</w:t>
      </w:r>
      <w:r>
        <w:rPr>
          <w:rFonts w:ascii="Times New Roman" w:hAnsi="Times New Roman"/>
          <w:i/>
          <w:sz w:val="20"/>
          <w:szCs w:val="20"/>
          <w:highlight w:val="lightGray"/>
        </w:rPr>
      </w:r>
    </w:p>
    <w:p>
      <w:pPr>
        <w:pStyle w:val="737"/>
        <w:numPr>
          <w:ilvl w:val="0"/>
          <w:numId w:val="7"/>
        </w:numPr>
        <w:ind w:left="0" w:firstLine="567"/>
        <w:spacing w:before="0" w:after="0" w:line="240" w:lineRule="auto"/>
        <w:tabs>
          <w:tab w:val="left" w:pos="1080" w:leader="none"/>
        </w:tabs>
        <w:rPr>
          <w:rFonts w:ascii="Times New Roman" w:hAnsi="Times New Roman"/>
          <w:i/>
          <w:sz w:val="20"/>
          <w:szCs w:val="20"/>
          <w:highlight w:val="lightGray"/>
        </w:rPr>
      </w:pPr>
      <w:r>
        <w:rPr>
          <w:rFonts w:ascii="Times New Roman" w:hAnsi="Times New Roman"/>
          <w:i/>
          <w:sz w:val="20"/>
          <w:szCs w:val="20"/>
          <w:highlight w:val="lightGray"/>
        </w:rPr>
        <w:t xml:space="preserve">Письмо следует оформить на официальном бланке Участника закупки</w:t>
      </w:r>
      <w:r>
        <w:rPr>
          <w:rFonts w:ascii="Times New Roman" w:hAnsi="Times New Roman"/>
          <w:i/>
          <w:sz w:val="20"/>
          <w:szCs w:val="20"/>
          <w:highlight w:val="lightGray"/>
          <w:lang w:val="ru-RU"/>
        </w:rPr>
        <w:t xml:space="preserve"> способом «сравнение цен»</w:t>
      </w:r>
      <w:r>
        <w:rPr>
          <w:rFonts w:ascii="Times New Roman" w:hAnsi="Times New Roman"/>
          <w:i/>
          <w:sz w:val="20"/>
          <w:szCs w:val="20"/>
          <w:highlight w:val="lightGray"/>
        </w:rPr>
        <w:t xml:space="preserve">. Участник закупки</w:t>
      </w:r>
      <w:r>
        <w:rPr>
          <w:rFonts w:ascii="Times New Roman" w:hAnsi="Times New Roman"/>
          <w:i/>
          <w:sz w:val="20"/>
          <w:szCs w:val="20"/>
          <w:highlight w:val="lightGray"/>
          <w:lang w:val="ru-RU"/>
        </w:rPr>
        <w:t xml:space="preserve"> способом «сравнение цен» </w:t>
      </w:r>
      <w:r>
        <w:rPr>
          <w:rFonts w:ascii="Times New Roman" w:hAnsi="Times New Roman"/>
          <w:i/>
          <w:sz w:val="20"/>
          <w:szCs w:val="20"/>
          <w:highlight w:val="lightGray"/>
        </w:rPr>
        <w:t xml:space="preserve">присваивает письму дату и номер в соответствии с принятыми у него правилами документооборота.</w:t>
      </w:r>
      <w:r>
        <w:rPr>
          <w:rFonts w:ascii="Times New Roman" w:hAnsi="Times New Roman"/>
          <w:i/>
          <w:sz w:val="20"/>
          <w:szCs w:val="20"/>
          <w:highlight w:val="lightGray"/>
        </w:rPr>
      </w:r>
    </w:p>
    <w:p>
      <w:pPr>
        <w:pStyle w:val="737"/>
        <w:numPr>
          <w:ilvl w:val="0"/>
          <w:numId w:val="7"/>
        </w:numPr>
        <w:ind w:left="0" w:firstLine="567"/>
        <w:spacing w:before="0" w:after="0" w:line="240" w:lineRule="auto"/>
        <w:tabs>
          <w:tab w:val="left" w:pos="1080" w:leader="none"/>
        </w:tabs>
        <w:rPr>
          <w:rFonts w:ascii="Times New Roman" w:hAnsi="Times New Roman"/>
          <w:i/>
          <w:sz w:val="20"/>
          <w:szCs w:val="20"/>
          <w:highlight w:val="lightGray"/>
        </w:rPr>
      </w:pPr>
      <w:r>
        <w:rPr>
          <w:rFonts w:ascii="Times New Roman" w:hAnsi="Times New Roman"/>
          <w:i/>
          <w:sz w:val="20"/>
          <w:szCs w:val="20"/>
          <w:highlight w:val="lightGray"/>
        </w:rPr>
        <w:t xml:space="preserve">Участник закупки</w:t>
      </w:r>
      <w:r>
        <w:rPr>
          <w:rFonts w:ascii="Times New Roman" w:hAnsi="Times New Roman"/>
          <w:i/>
          <w:sz w:val="20"/>
          <w:szCs w:val="20"/>
          <w:highlight w:val="lightGray"/>
          <w:lang w:val="ru-RU"/>
        </w:rPr>
        <w:t xml:space="preserve"> способом «сравнение цен»</w:t>
      </w:r>
      <w:r>
        <w:rPr>
          <w:rFonts w:ascii="Times New Roman" w:hAnsi="Times New Roman"/>
          <w:i/>
          <w:sz w:val="20"/>
          <w:szCs w:val="20"/>
          <w:highlight w:val="lightGray"/>
        </w:rPr>
        <w:t xml:space="preserve">,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Pr>
          <w:rFonts w:ascii="Times New Roman" w:hAnsi="Times New Roman"/>
          <w:i/>
          <w:sz w:val="20"/>
          <w:szCs w:val="20"/>
          <w:highlight w:val="lightGray"/>
          <w:lang w:val="ru-RU"/>
        </w:rPr>
        <w:t xml:space="preserve"> способом «сравнение цен»</w:t>
      </w:r>
      <w:r>
        <w:rPr>
          <w:rFonts w:ascii="Times New Roman" w:hAnsi="Times New Roman"/>
          <w:i/>
          <w:sz w:val="20"/>
          <w:szCs w:val="20"/>
          <w:highlight w:val="lightGray"/>
        </w:rPr>
        <w:t xml:space="preserve">,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r>
        <w:rPr>
          <w:rFonts w:ascii="Times New Roman" w:hAnsi="Times New Roman"/>
          <w:i/>
          <w:sz w:val="20"/>
          <w:szCs w:val="20"/>
          <w:highlight w:val="lightGray"/>
        </w:rPr>
      </w:r>
    </w:p>
    <w:p>
      <w:pPr>
        <w:pStyle w:val="737"/>
        <w:numPr>
          <w:ilvl w:val="0"/>
          <w:numId w:val="7"/>
        </w:numPr>
        <w:ind w:left="0" w:firstLine="567"/>
        <w:spacing w:before="0" w:after="0" w:line="240" w:lineRule="auto"/>
        <w:tabs>
          <w:tab w:val="left" w:pos="1080" w:leader="none"/>
        </w:tabs>
        <w:rPr>
          <w:rFonts w:ascii="Times New Roman" w:hAnsi="Times New Roman"/>
          <w:i/>
          <w:sz w:val="20"/>
          <w:szCs w:val="20"/>
          <w:highlight w:val="lightGray"/>
        </w:rPr>
      </w:pPr>
      <w:r>
        <w:rPr>
          <w:rFonts w:ascii="Times New Roman" w:hAnsi="Times New Roman"/>
          <w:i/>
          <w:sz w:val="20"/>
          <w:szCs w:val="20"/>
          <w:highlight w:val="lightGray"/>
        </w:rPr>
        <w:t xml:space="preserve">Участник закупки</w:t>
      </w:r>
      <w:r>
        <w:rPr>
          <w:rFonts w:ascii="Times New Roman" w:hAnsi="Times New Roman"/>
          <w:i/>
          <w:sz w:val="20"/>
          <w:szCs w:val="20"/>
          <w:highlight w:val="lightGray"/>
          <w:lang w:val="ru-RU"/>
        </w:rPr>
        <w:t xml:space="preserve"> способом «сравнение цен» </w:t>
      </w:r>
      <w:r>
        <w:rPr>
          <w:rFonts w:ascii="Times New Roman" w:hAnsi="Times New Roman"/>
          <w:i/>
          <w:sz w:val="20"/>
          <w:szCs w:val="20"/>
          <w:highlight w:val="lightGray"/>
        </w:rPr>
        <w:t xml:space="preserve">должен указать стоимость поставляемой продукции цифрами и словами, в рублях, раздельно без НДС, ве</w:t>
      </w:r>
      <w:r>
        <w:rPr>
          <w:rFonts w:ascii="Times New Roman" w:hAnsi="Times New Roman"/>
          <w:i/>
          <w:sz w:val="20"/>
          <w:szCs w:val="20"/>
          <w:highlight w:val="lightGray"/>
        </w:rPr>
        <w:t xml:space="preserve">личину НДС и вместе с НДС в соответствии с Таблицей стоимости поставок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рублей 89 коп.».</w:t>
      </w:r>
      <w:r>
        <w:rPr>
          <w:rFonts w:ascii="Times New Roman" w:hAnsi="Times New Roman"/>
          <w:i/>
          <w:sz w:val="20"/>
          <w:szCs w:val="20"/>
          <w:highlight w:val="lightGray"/>
        </w:rPr>
        <w:t xml:space="preserve"> Все цены должны быть выражены в рублях РФ</w:t>
      </w:r>
      <w:r>
        <w:rPr>
          <w:rFonts w:ascii="Times New Roman" w:hAnsi="Times New Roman"/>
          <w:i/>
          <w:sz w:val="20"/>
          <w:szCs w:val="20"/>
          <w:highlight w:val="lightGray"/>
        </w:rPr>
      </w:r>
    </w:p>
    <w:p>
      <w:pPr>
        <w:pStyle w:val="737"/>
        <w:numPr>
          <w:ilvl w:val="0"/>
          <w:numId w:val="7"/>
        </w:numPr>
        <w:ind w:left="0" w:firstLine="567"/>
        <w:spacing w:before="0" w:after="0" w:line="240" w:lineRule="auto"/>
        <w:tabs>
          <w:tab w:val="left" w:pos="1080" w:leader="none"/>
        </w:tabs>
        <w:rPr>
          <w:rFonts w:ascii="Times New Roman" w:hAnsi="Times New Roman"/>
          <w:i/>
          <w:sz w:val="20"/>
          <w:szCs w:val="20"/>
          <w:highlight w:val="lightGray"/>
        </w:rPr>
      </w:pPr>
      <w:r>
        <w:rPr>
          <w:rFonts w:ascii="Times New Roman" w:hAnsi="Times New Roman"/>
          <w:i/>
          <w:sz w:val="20"/>
          <w:szCs w:val="20"/>
          <w:highlight w:val="lightGray"/>
        </w:rPr>
        <w:t xml:space="preserve">Заявка должна быть подана на русском языке. </w:t>
      </w:r>
      <w:r>
        <w:rPr>
          <w:rFonts w:ascii="Times New Roman" w:hAnsi="Times New Roman"/>
          <w:i/>
          <w:sz w:val="20"/>
          <w:szCs w:val="20"/>
          <w:highlight w:val="lightGray"/>
        </w:rPr>
      </w:r>
    </w:p>
    <w:p>
      <w:pPr>
        <w:pStyle w:val="737"/>
        <w:numPr>
          <w:ilvl w:val="0"/>
          <w:numId w:val="7"/>
        </w:numPr>
        <w:ind w:left="0" w:firstLine="567"/>
        <w:spacing w:before="0" w:after="0" w:line="240" w:lineRule="auto"/>
        <w:tabs>
          <w:tab w:val="left" w:pos="1080" w:leader="none"/>
        </w:tabs>
        <w:rPr>
          <w:rFonts w:ascii="Times New Roman" w:hAnsi="Times New Roman"/>
          <w:i/>
          <w:sz w:val="20"/>
          <w:szCs w:val="20"/>
          <w:highlight w:val="lightGray"/>
        </w:rPr>
      </w:pPr>
      <w:r>
        <w:rPr>
          <w:rFonts w:ascii="Times New Roman" w:hAnsi="Times New Roman"/>
          <w:i/>
          <w:sz w:val="20"/>
          <w:szCs w:val="20"/>
          <w:highlight w:val="lightGray"/>
        </w:rPr>
        <w:t xml:space="preserve">Заявка должна быть подписан</w:t>
      </w:r>
      <w:r>
        <w:rPr>
          <w:rFonts w:ascii="Times New Roman" w:hAnsi="Times New Roman"/>
          <w:i/>
          <w:sz w:val="20"/>
          <w:szCs w:val="20"/>
          <w:highlight w:val="lightGray"/>
          <w:lang w:val="ru-RU"/>
        </w:rPr>
        <w:t xml:space="preserve">а</w:t>
      </w:r>
      <w:r>
        <w:rPr>
          <w:rFonts w:ascii="Times New Roman" w:hAnsi="Times New Roman"/>
          <w:i/>
          <w:sz w:val="20"/>
          <w:szCs w:val="20"/>
          <w:highlight w:val="lightGray"/>
        </w:rPr>
        <w:t xml:space="preserve"> уполномоченным представителем участника.</w:t>
      </w:r>
      <w:r>
        <w:rPr>
          <w:rFonts w:ascii="Times New Roman" w:hAnsi="Times New Roman"/>
          <w:i/>
          <w:sz w:val="20"/>
          <w:szCs w:val="20"/>
          <w:highlight w:val="lightGray"/>
        </w:rPr>
      </w:r>
    </w:p>
    <w:p>
      <w:pPr>
        <w:pStyle w:val="737"/>
        <w:numPr>
          <w:ilvl w:val="0"/>
          <w:numId w:val="7"/>
        </w:numPr>
        <w:ind w:left="0" w:firstLine="567"/>
        <w:spacing w:before="0" w:after="0" w:line="240" w:lineRule="auto"/>
        <w:tabs>
          <w:tab w:val="left" w:pos="1080" w:leader="none"/>
        </w:tabs>
        <w:rPr>
          <w:rFonts w:ascii="Times New Roman" w:hAnsi="Times New Roman"/>
          <w:i/>
          <w:sz w:val="20"/>
          <w:szCs w:val="20"/>
          <w:highlight w:val="lightGray"/>
        </w:rPr>
      </w:pPr>
      <w:r>
        <w:rPr>
          <w:rFonts w:ascii="Times New Roman" w:hAnsi="Times New Roman"/>
          <w:i/>
          <w:sz w:val="20"/>
          <w:szCs w:val="20"/>
          <w:highlight w:val="lightGray"/>
        </w:rPr>
        <w:t xml:space="preserve">Если Заявка подается коллективным Участником, то дополнительно в состав Заявки включаются документы, указанные в пункте </w:t>
      </w:r>
      <w:r>
        <w:rPr>
          <w:rFonts w:ascii="Times New Roman" w:hAnsi="Times New Roman"/>
          <w:i/>
          <w:sz w:val="20"/>
          <w:szCs w:val="20"/>
          <w:highlight w:val="lightGray"/>
          <w:lang w:val="ru-RU"/>
        </w:rPr>
        <w:t xml:space="preserve">«Приложения» </w:t>
      </w:r>
      <w:r>
        <w:rPr>
          <w:rFonts w:ascii="Times New Roman" w:hAnsi="Times New Roman"/>
          <w:i/>
          <w:sz w:val="20"/>
          <w:szCs w:val="20"/>
          <w:highlight w:val="lightGray"/>
        </w:rPr>
        <w:t xml:space="preserve">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Pr>
          <w:rFonts w:ascii="Times New Roman" w:hAnsi="Times New Roman"/>
          <w:i/>
          <w:sz w:val="20"/>
          <w:szCs w:val="20"/>
          <w:highlight w:val="lightGray"/>
          <w:lang w:val="ru-RU"/>
        </w:rPr>
        <w:t xml:space="preserve">.</w:t>
      </w:r>
      <w:r>
        <w:rPr>
          <w:rFonts w:ascii="Times New Roman" w:hAnsi="Times New Roman"/>
          <w:i/>
          <w:sz w:val="20"/>
          <w:szCs w:val="20"/>
          <w:highlight w:val="lightGray"/>
        </w:rPr>
      </w:r>
    </w:p>
    <w:p>
      <w:pPr>
        <w:pStyle w:val="737"/>
        <w:numPr>
          <w:ilvl w:val="0"/>
          <w:numId w:val="7"/>
        </w:numPr>
        <w:ind w:left="0" w:firstLine="567"/>
        <w:spacing w:before="0" w:after="0" w:line="240" w:lineRule="auto"/>
        <w:tabs>
          <w:tab w:val="left" w:pos="1080" w:leader="none"/>
        </w:tabs>
        <w:rPr>
          <w:rFonts w:ascii="Times New Roman" w:hAnsi="Times New Roman"/>
          <w:i/>
          <w:sz w:val="20"/>
          <w:szCs w:val="20"/>
          <w:highlight w:val="lightGray"/>
        </w:rPr>
      </w:pPr>
      <w:r>
        <w:rPr>
          <w:rFonts w:ascii="Times New Roman" w:hAnsi="Times New Roman"/>
          <w:i/>
          <w:sz w:val="20"/>
          <w:szCs w:val="20"/>
          <w:highlight w:val="lightGray"/>
        </w:rPr>
        <w:t xml:space="preserve">В случае установления недостов</w:t>
      </w:r>
      <w:r>
        <w:rPr>
          <w:rFonts w:ascii="Times New Roman" w:hAnsi="Times New Roman"/>
          <w:i/>
          <w:sz w:val="20"/>
          <w:szCs w:val="20"/>
          <w:highlight w:val="lightGray"/>
        </w:rPr>
        <w:t xml:space="preserve">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w:t>
      </w:r>
      <w:r>
        <w:rPr>
          <w:rFonts w:ascii="Times New Roman" w:hAnsi="Times New Roman"/>
          <w:i/>
          <w:sz w:val="20"/>
          <w:szCs w:val="20"/>
          <w:highlight w:val="lightGray"/>
        </w:rPr>
        <w:t xml:space="preserve">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w:t>
      </w:r>
      <w:r>
        <w:rPr>
          <w:rFonts w:ascii="Times New Roman" w:hAnsi="Times New Roman"/>
          <w:i/>
          <w:sz w:val="20"/>
          <w:szCs w:val="20"/>
          <w:highlight w:val="lightGray"/>
        </w:rPr>
        <w:t xml:space="preserve">дминистративных правонарушениях</w:t>
      </w:r>
      <w:r>
        <w:rPr>
          <w:rFonts w:ascii="Times New Roman" w:hAnsi="Times New Roman"/>
          <w:i/>
          <w:sz w:val="20"/>
          <w:szCs w:val="20"/>
          <w:highlight w:val="lightGray"/>
          <w:lang w:val="ru-RU"/>
        </w:rPr>
        <w:t xml:space="preserve">.</w:t>
      </w:r>
      <w:r>
        <w:rPr>
          <w:rFonts w:ascii="Times New Roman" w:hAnsi="Times New Roman"/>
          <w:i/>
          <w:sz w:val="20"/>
          <w:szCs w:val="20"/>
          <w:highlight w:val="lightGray"/>
        </w:rPr>
      </w:r>
    </w:p>
    <w:p>
      <w:pPr>
        <w:contextualSpacing/>
        <w:spacing w:after="0" w:line="240" w:lineRule="auto"/>
      </w:pPr>
      <w:r/>
      <w:r/>
    </w:p>
    <w:p>
      <w:pPr>
        <w:contextualSpacing/>
        <w:spacing w:after="0" w:line="240" w:lineRule="auto"/>
      </w:pPr>
      <w:r/>
      <w:r/>
    </w:p>
    <w:p>
      <w:pPr>
        <w:contextualSpacing/>
        <w:spacing w:after="0" w:line="240" w:lineRule="auto"/>
      </w:pPr>
      <w:r/>
      <w:r/>
    </w:p>
    <w:p>
      <w:pPr>
        <w:contextualSpacing/>
        <w:spacing w:after="0" w:line="240" w:lineRule="auto"/>
      </w:pPr>
      <w:r/>
      <w:r/>
    </w:p>
    <w:p>
      <w:pPr>
        <w:contextualSpacing/>
        <w:spacing w:after="0" w:line="240" w:lineRule="auto"/>
      </w:pPr>
      <w:r/>
      <w:r/>
    </w:p>
    <w:p>
      <w:pPr>
        <w:contextualSpacing/>
        <w:spacing w:after="0" w:line="240" w:lineRule="auto"/>
      </w:pPr>
      <w:r/>
      <w:r/>
    </w:p>
    <w:p>
      <w:pPr>
        <w:contextualSpacing/>
        <w:spacing w:after="0" w:line="240" w:lineRule="auto"/>
      </w:pPr>
      <w:r/>
      <w:r/>
    </w:p>
    <w:p>
      <w:pPr>
        <w:contextualSpacing/>
        <w:spacing w:after="0" w:line="240" w:lineRule="auto"/>
      </w:pPr>
      <w:r/>
      <w:r/>
    </w:p>
    <w:sectPr>
      <w:footnotePr/>
      <w:endnotePr/>
      <w:type w:val="nextPage"/>
      <w:pgSz w:w="11906" w:h="16838" w:orient="portrait"/>
      <w:pgMar w:top="1134" w:right="566" w:bottom="1134" w:left="1701" w:header="709" w:footer="709"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PF Din Text Cond Pro Light">
    <w:panose1 w:val="02000000000000000000"/>
  </w:font>
  <w:font w:name="Wingdings">
    <w:panose1 w:val="05000000000000000000"/>
  </w:font>
  <w:font w:name="Courier New">
    <w:panose1 w:val="02070309020205020404"/>
  </w:font>
  <w:font w:name="Symbol">
    <w:panose1 w:val="05050102010706020507"/>
  </w:font>
  <w:font w:name="Cambria">
    <w:panose1 w:val="02040503050406030204"/>
  </w:font>
  <w:font w:name="Calibri">
    <w:panose1 w:val="020F0502020204030204"/>
  </w:font>
  <w:font w:name="Segoe UI">
    <w:panose1 w:val="020B0502040204020203"/>
  </w:font>
  <w:font w:name="Arial Narrow">
    <w:panose1 w:val="020B0606020202030204"/>
  </w:font>
  <w:font w:name="Times New Roman">
    <w:panose1 w:val="02020603050405020304"/>
  </w:font>
  <w:font w:name="Arial">
    <w:panose1 w:val="020B060402020202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russianLower"/>
      <w:isLgl w:val="false"/>
      <w:suff w:val="tab"/>
      <w:lvlText w:val="%1)"/>
      <w:lvlJc w:val="left"/>
      <w:pPr>
        <w:ind w:left="2187" w:hanging="360"/>
      </w:pPr>
    </w:lvl>
    <w:lvl w:ilvl="1">
      <w:start w:val="1"/>
      <w:numFmt w:val="lowerLetter"/>
      <w:isLgl w:val="false"/>
      <w:suff w:val="tab"/>
      <w:lvlText w:val="%2."/>
      <w:lvlJc w:val="left"/>
      <w:pPr>
        <w:ind w:left="2907" w:hanging="360"/>
      </w:pPr>
    </w:lvl>
    <w:lvl w:ilvl="2">
      <w:start w:val="1"/>
      <w:numFmt w:val="lowerRoman"/>
      <w:isLgl w:val="false"/>
      <w:suff w:val="tab"/>
      <w:lvlText w:val="%3."/>
      <w:lvlJc w:val="right"/>
      <w:pPr>
        <w:ind w:left="3627" w:hanging="180"/>
      </w:pPr>
    </w:lvl>
    <w:lvl w:ilvl="3">
      <w:start w:val="1"/>
      <w:numFmt w:val="decimal"/>
      <w:isLgl w:val="false"/>
      <w:suff w:val="tab"/>
      <w:lvlText w:val="%4."/>
      <w:lvlJc w:val="left"/>
      <w:pPr>
        <w:ind w:left="4347" w:hanging="360"/>
      </w:pPr>
    </w:lvl>
    <w:lvl w:ilvl="4">
      <w:start w:val="1"/>
      <w:numFmt w:val="lowerLetter"/>
      <w:isLgl w:val="false"/>
      <w:suff w:val="tab"/>
      <w:lvlText w:val="%5."/>
      <w:lvlJc w:val="left"/>
      <w:pPr>
        <w:ind w:left="5067" w:hanging="360"/>
      </w:pPr>
    </w:lvl>
    <w:lvl w:ilvl="5">
      <w:start w:val="1"/>
      <w:numFmt w:val="lowerRoman"/>
      <w:isLgl w:val="false"/>
      <w:suff w:val="tab"/>
      <w:lvlText w:val="%6."/>
      <w:lvlJc w:val="right"/>
      <w:pPr>
        <w:ind w:left="5787" w:hanging="180"/>
      </w:pPr>
    </w:lvl>
    <w:lvl w:ilvl="6">
      <w:start w:val="1"/>
      <w:numFmt w:val="decimal"/>
      <w:isLgl w:val="false"/>
      <w:suff w:val="tab"/>
      <w:lvlText w:val="%7."/>
      <w:lvlJc w:val="left"/>
      <w:pPr>
        <w:ind w:left="6507" w:hanging="360"/>
      </w:pPr>
    </w:lvl>
    <w:lvl w:ilvl="7">
      <w:start w:val="1"/>
      <w:numFmt w:val="lowerLetter"/>
      <w:isLgl w:val="false"/>
      <w:suff w:val="tab"/>
      <w:lvlText w:val="%8."/>
      <w:lvlJc w:val="left"/>
      <w:pPr>
        <w:ind w:left="7227" w:hanging="360"/>
      </w:pPr>
    </w:lvl>
    <w:lvl w:ilvl="8">
      <w:start w:val="1"/>
      <w:numFmt w:val="lowerRoman"/>
      <w:isLgl w:val="false"/>
      <w:suff w:val="tab"/>
      <w:lvlText w:val="%9."/>
      <w:lvlJc w:val="right"/>
      <w:pPr>
        <w:ind w:left="7947" w:hanging="180"/>
      </w:pPr>
    </w:lvl>
  </w:abstractNum>
  <w:abstractNum w:abstractNumId="2">
    <w:multiLevelType w:val="hybridMultilevel"/>
    <w:lvl w:ilvl="0">
      <w:start w:val="1"/>
      <w:numFmt w:val="decimal"/>
      <w:isLgl w:val="false"/>
      <w:suff w:val="tab"/>
      <w:lvlText w:val="%1."/>
      <w:lvlJc w:val="left"/>
      <w:pPr>
        <w:ind w:left="930" w:hanging="360"/>
      </w:pPr>
      <w:rPr>
        <w:rFonts w:hint="default"/>
        <w:b w:val="0"/>
        <w:i w:val="0"/>
      </w:rPr>
    </w:lvl>
    <w:lvl w:ilvl="1">
      <w:start w:val="1"/>
      <w:numFmt w:val="lowerLetter"/>
      <w:isLgl w:val="false"/>
      <w:suff w:val="tab"/>
      <w:lvlText w:val="%2."/>
      <w:lvlJc w:val="left"/>
      <w:pPr>
        <w:ind w:left="1650" w:hanging="360"/>
      </w:pPr>
    </w:lvl>
    <w:lvl w:ilvl="2">
      <w:start w:val="1"/>
      <w:numFmt w:val="lowerRoman"/>
      <w:isLgl w:val="false"/>
      <w:suff w:val="tab"/>
      <w:lvlText w:val="%3."/>
      <w:lvlJc w:val="right"/>
      <w:pPr>
        <w:ind w:left="2370" w:hanging="180"/>
      </w:pPr>
    </w:lvl>
    <w:lvl w:ilvl="3">
      <w:start w:val="1"/>
      <w:numFmt w:val="decimal"/>
      <w:isLgl w:val="false"/>
      <w:suff w:val="tab"/>
      <w:lvlText w:val="%4."/>
      <w:lvlJc w:val="left"/>
      <w:pPr>
        <w:ind w:left="3090" w:hanging="360"/>
      </w:pPr>
    </w:lvl>
    <w:lvl w:ilvl="4">
      <w:start w:val="1"/>
      <w:numFmt w:val="lowerLetter"/>
      <w:isLgl w:val="false"/>
      <w:suff w:val="tab"/>
      <w:lvlText w:val="%5."/>
      <w:lvlJc w:val="left"/>
      <w:pPr>
        <w:ind w:left="3810" w:hanging="360"/>
      </w:pPr>
    </w:lvl>
    <w:lvl w:ilvl="5">
      <w:start w:val="1"/>
      <w:numFmt w:val="lowerRoman"/>
      <w:isLgl w:val="false"/>
      <w:suff w:val="tab"/>
      <w:lvlText w:val="%6."/>
      <w:lvlJc w:val="right"/>
      <w:pPr>
        <w:ind w:left="4530" w:hanging="180"/>
      </w:pPr>
    </w:lvl>
    <w:lvl w:ilvl="6">
      <w:start w:val="1"/>
      <w:numFmt w:val="decimal"/>
      <w:isLgl w:val="false"/>
      <w:suff w:val="tab"/>
      <w:lvlText w:val="%7."/>
      <w:lvlJc w:val="left"/>
      <w:pPr>
        <w:ind w:left="5250" w:hanging="360"/>
      </w:pPr>
    </w:lvl>
    <w:lvl w:ilvl="7">
      <w:start w:val="1"/>
      <w:numFmt w:val="lowerLetter"/>
      <w:isLgl w:val="false"/>
      <w:suff w:val="tab"/>
      <w:lvlText w:val="%8."/>
      <w:lvlJc w:val="left"/>
      <w:pPr>
        <w:ind w:left="5970" w:hanging="360"/>
      </w:pPr>
    </w:lvl>
    <w:lvl w:ilvl="8">
      <w:start w:val="1"/>
      <w:numFmt w:val="lowerRoman"/>
      <w:isLgl w:val="false"/>
      <w:suff w:val="tab"/>
      <w:lvlText w:val="%9."/>
      <w:lvlJc w:val="right"/>
      <w:pPr>
        <w:ind w:left="6690" w:hanging="180"/>
      </w:pPr>
    </w:lvl>
  </w:abstractNum>
  <w:abstractNum w:abstractNumId="3">
    <w:multiLevelType w:val="hybridMultilevel"/>
    <w:lvl w:ilvl="0">
      <w:start w:val="1"/>
      <w:numFmt w:val="bullet"/>
      <w:isLgl w:val="false"/>
      <w:suff w:val="tab"/>
      <w:lvlText w:val=""/>
      <w:lvlJc w:val="left"/>
      <w:pPr>
        <w:ind w:left="720" w:hanging="360"/>
        <w:tabs>
          <w:tab w:val="num" w:pos="720" w:leader="none"/>
        </w:tabs>
      </w:pPr>
      <w:rPr>
        <w:rFonts w:hint="default" w:ascii="Symbol" w:hAnsi="Symbol"/>
        <w:sz w:val="20"/>
      </w:rPr>
    </w:lvl>
    <w:lvl w:ilvl="1">
      <w:start w:val="1"/>
      <w:numFmt w:val="bullet"/>
      <w:isLgl w:val="false"/>
      <w:suff w:val="tab"/>
      <w:lvlText w:val="o"/>
      <w:lvlJc w:val="left"/>
      <w:pPr>
        <w:ind w:left="1440" w:hanging="360"/>
        <w:tabs>
          <w:tab w:val="num" w:pos="1440" w:leader="none"/>
        </w:tabs>
      </w:pPr>
      <w:rPr>
        <w:rFonts w:hint="default" w:ascii="Courier New" w:hAnsi="Courier New"/>
        <w:sz w:val="20"/>
      </w:rPr>
    </w:lvl>
    <w:lvl w:ilvl="2">
      <w:start w:val="1"/>
      <w:numFmt w:val="bullet"/>
      <w:isLgl w:val="false"/>
      <w:suff w:val="tab"/>
      <w:lvlText w:val=""/>
      <w:lvlJc w:val="left"/>
      <w:pPr>
        <w:ind w:left="2160" w:hanging="360"/>
        <w:tabs>
          <w:tab w:val="num" w:pos="2160" w:leader="none"/>
        </w:tabs>
      </w:pPr>
      <w:rPr>
        <w:rFonts w:hint="default" w:ascii="Wingdings" w:hAnsi="Wingdings"/>
        <w:sz w:val="20"/>
      </w:rPr>
    </w:lvl>
    <w:lvl w:ilvl="3">
      <w:start w:val="1"/>
      <w:numFmt w:val="bullet"/>
      <w:isLgl w:val="false"/>
      <w:suff w:val="tab"/>
      <w:lvlText w:val=""/>
      <w:lvlJc w:val="left"/>
      <w:pPr>
        <w:ind w:left="2880" w:hanging="360"/>
        <w:tabs>
          <w:tab w:val="num" w:pos="2880" w:leader="none"/>
        </w:tabs>
      </w:pPr>
      <w:rPr>
        <w:rFonts w:hint="default" w:ascii="Wingdings" w:hAnsi="Wingdings"/>
        <w:sz w:val="20"/>
      </w:rPr>
    </w:lvl>
    <w:lvl w:ilvl="4">
      <w:start w:val="1"/>
      <w:numFmt w:val="bullet"/>
      <w:isLgl w:val="false"/>
      <w:suff w:val="tab"/>
      <w:lvlText w:val=""/>
      <w:lvlJc w:val="left"/>
      <w:pPr>
        <w:ind w:left="3600" w:hanging="360"/>
        <w:tabs>
          <w:tab w:val="num" w:pos="3600" w:leader="none"/>
        </w:tabs>
      </w:pPr>
      <w:rPr>
        <w:rFonts w:hint="default" w:ascii="Wingdings" w:hAnsi="Wingdings"/>
        <w:sz w:val="20"/>
      </w:rPr>
    </w:lvl>
    <w:lvl w:ilvl="5">
      <w:start w:val="1"/>
      <w:numFmt w:val="bullet"/>
      <w:isLgl w:val="false"/>
      <w:suff w:val="tab"/>
      <w:lvlText w:val=""/>
      <w:lvlJc w:val="left"/>
      <w:pPr>
        <w:ind w:left="4320" w:hanging="360"/>
        <w:tabs>
          <w:tab w:val="num" w:pos="4320" w:leader="none"/>
        </w:tabs>
      </w:pPr>
      <w:rPr>
        <w:rFonts w:hint="default" w:ascii="Wingdings" w:hAnsi="Wingdings"/>
        <w:sz w:val="20"/>
      </w:rPr>
    </w:lvl>
    <w:lvl w:ilvl="6">
      <w:start w:val="1"/>
      <w:numFmt w:val="bullet"/>
      <w:isLgl w:val="false"/>
      <w:suff w:val="tab"/>
      <w:lvlText w:val=""/>
      <w:lvlJc w:val="left"/>
      <w:pPr>
        <w:ind w:left="5040" w:hanging="360"/>
        <w:tabs>
          <w:tab w:val="num" w:pos="5040" w:leader="none"/>
        </w:tabs>
      </w:pPr>
      <w:rPr>
        <w:rFonts w:hint="default" w:ascii="Wingdings" w:hAnsi="Wingdings"/>
        <w:sz w:val="20"/>
      </w:rPr>
    </w:lvl>
    <w:lvl w:ilvl="7">
      <w:start w:val="1"/>
      <w:numFmt w:val="bullet"/>
      <w:isLgl w:val="false"/>
      <w:suff w:val="tab"/>
      <w:lvlText w:val=""/>
      <w:lvlJc w:val="left"/>
      <w:pPr>
        <w:ind w:left="5760" w:hanging="360"/>
        <w:tabs>
          <w:tab w:val="num" w:pos="5760" w:leader="none"/>
        </w:tabs>
      </w:pPr>
      <w:rPr>
        <w:rFonts w:hint="default" w:ascii="Wingdings" w:hAnsi="Wingdings"/>
        <w:sz w:val="20"/>
      </w:rPr>
    </w:lvl>
    <w:lvl w:ilvl="8">
      <w:start w:val="1"/>
      <w:numFmt w:val="bullet"/>
      <w:isLgl w:val="false"/>
      <w:suff w:val="tab"/>
      <w:lvlText w:val=""/>
      <w:lvlJc w:val="left"/>
      <w:pPr>
        <w:ind w:left="6480" w:hanging="360"/>
        <w:tabs>
          <w:tab w:val="num" w:pos="6480" w:leader="none"/>
        </w:tabs>
      </w:pPr>
      <w:rPr>
        <w:rFonts w:hint="default" w:ascii="Wingdings" w:hAnsi="Wingdings"/>
        <w:sz w:val="20"/>
      </w:rPr>
    </w:lvl>
  </w:abstractNum>
  <w:abstractNum w:abstractNumId="4">
    <w:multiLevelType w:val="hybridMultilevel"/>
    <w:lvl w:ilvl="0">
      <w:start w:val="1"/>
      <w:numFmt w:val="bullet"/>
      <w:isLgl w:val="false"/>
      <w:suff w:val="tab"/>
      <w:lvlText w:val=""/>
      <w:lvlJc w:val="left"/>
      <w:pPr>
        <w:ind w:left="720" w:hanging="360"/>
      </w:pPr>
      <w:rPr>
        <w:rFonts w:hint="default" w:ascii="Symbol" w:hAnsi="Symbol"/>
      </w:rPr>
    </w:lvl>
    <w:lvl w:ilvl="1">
      <w:start w:val="1"/>
      <w:numFmt w:val="lowerLetter"/>
      <w:isLgl w:val="false"/>
      <w:suff w:val="tab"/>
      <w:lvlText w:val="%2."/>
      <w:lvlJc w:val="left"/>
      <w:pPr>
        <w:ind w:left="1440" w:hanging="360"/>
      </w:pPr>
      <w:rPr>
        <w:rFonts w:cs="Times New Roman"/>
      </w:rPr>
    </w:lvl>
    <w:lvl w:ilvl="2">
      <w:start w:val="1"/>
      <w:numFmt w:val="lowerRoman"/>
      <w:isLgl w:val="false"/>
      <w:suff w:val="tab"/>
      <w:lvlText w:val="%3."/>
      <w:lvlJc w:val="right"/>
      <w:pPr>
        <w:ind w:left="2160" w:hanging="180"/>
      </w:pPr>
      <w:rPr>
        <w:rFonts w:cs="Times New Roman"/>
      </w:rPr>
    </w:lvl>
    <w:lvl w:ilvl="3">
      <w:start w:val="1"/>
      <w:numFmt w:val="decimal"/>
      <w:isLgl w:val="false"/>
      <w:suff w:val="tab"/>
      <w:lvlText w:val="%4."/>
      <w:lvlJc w:val="left"/>
      <w:pPr>
        <w:ind w:left="2880" w:hanging="360"/>
      </w:pPr>
      <w:rPr>
        <w:rFonts w:cs="Times New Roman"/>
      </w:rPr>
    </w:lvl>
    <w:lvl w:ilvl="4">
      <w:start w:val="1"/>
      <w:numFmt w:val="lowerLetter"/>
      <w:isLgl w:val="false"/>
      <w:suff w:val="tab"/>
      <w:lvlText w:val="%5."/>
      <w:lvlJc w:val="left"/>
      <w:pPr>
        <w:ind w:left="3600" w:hanging="360"/>
      </w:pPr>
      <w:rPr>
        <w:rFonts w:cs="Times New Roman"/>
      </w:rPr>
    </w:lvl>
    <w:lvl w:ilvl="5">
      <w:start w:val="1"/>
      <w:numFmt w:val="lowerRoman"/>
      <w:isLgl w:val="false"/>
      <w:suff w:val="tab"/>
      <w:lvlText w:val="%6."/>
      <w:lvlJc w:val="right"/>
      <w:pPr>
        <w:ind w:left="4320" w:hanging="180"/>
      </w:pPr>
      <w:rPr>
        <w:rFonts w:cs="Times New Roman"/>
      </w:rPr>
    </w:lvl>
    <w:lvl w:ilvl="6">
      <w:start w:val="1"/>
      <w:numFmt w:val="decimal"/>
      <w:isLgl w:val="false"/>
      <w:suff w:val="tab"/>
      <w:lvlText w:val="%7."/>
      <w:lvlJc w:val="left"/>
      <w:pPr>
        <w:ind w:left="5040" w:hanging="360"/>
      </w:pPr>
      <w:rPr>
        <w:rFonts w:cs="Times New Roman"/>
      </w:rPr>
    </w:lvl>
    <w:lvl w:ilvl="7">
      <w:start w:val="1"/>
      <w:numFmt w:val="lowerLetter"/>
      <w:isLgl w:val="false"/>
      <w:suff w:val="tab"/>
      <w:lvlText w:val="%8."/>
      <w:lvlJc w:val="left"/>
      <w:pPr>
        <w:ind w:left="5760" w:hanging="360"/>
      </w:pPr>
      <w:rPr>
        <w:rFonts w:cs="Times New Roman"/>
      </w:rPr>
    </w:lvl>
    <w:lvl w:ilvl="8">
      <w:start w:val="1"/>
      <w:numFmt w:val="lowerRoman"/>
      <w:isLgl w:val="false"/>
      <w:suff w:val="tab"/>
      <w:lvlText w:val="%9."/>
      <w:lvlJc w:val="right"/>
      <w:pPr>
        <w:ind w:left="6480" w:hanging="180"/>
      </w:pPr>
      <w:rPr>
        <w:rFonts w:cs="Times New Roman"/>
      </w:rPr>
    </w:lvl>
  </w:abstractNum>
  <w:abstractNum w:abstractNumId="5">
    <w:multiLevelType w:val="hybridMultilevel"/>
    <w:lvl w:ilvl="0">
      <w:start w:val="1"/>
      <w:numFmt w:val="decimal"/>
      <w:isLgl w:val="false"/>
      <w:suff w:val="space"/>
      <w:lvlText w:val="%1."/>
      <w:lvlJc w:val="left"/>
      <w:pPr>
        <w:ind w:left="1" w:firstLine="567"/>
      </w:pPr>
      <w:rPr>
        <w:rFonts w:hint="default" w:ascii="Times New Roman" w:hAnsi="Times New Roman" w:cs="Times New Roman"/>
        <w:b w:val="0"/>
        <w:i w:val="0"/>
        <w:color w:val="000000"/>
        <w:sz w:val="24"/>
        <w:szCs w:val="24"/>
      </w:rPr>
    </w:lvl>
    <w:lvl w:ilvl="1">
      <w:start w:val="1"/>
      <w:numFmt w:val="decimal"/>
      <w:isLgl w:val="false"/>
      <w:suff w:val="tab"/>
      <w:lvlText w:val="%1.%2."/>
      <w:lvlJc w:val="left"/>
      <w:pPr>
        <w:ind w:left="2399" w:hanging="708"/>
        <w:tabs>
          <w:tab w:val="num" w:pos="981" w:leader="none"/>
        </w:tabs>
      </w:pPr>
      <w:rPr>
        <w:rFonts w:hint="default"/>
        <w:b w:val="0"/>
        <w:i w:val="0"/>
      </w:rPr>
    </w:lvl>
    <w:lvl w:ilvl="2">
      <w:start w:val="1"/>
      <w:numFmt w:val="decimal"/>
      <w:isLgl w:val="false"/>
      <w:suff w:val="tab"/>
      <w:lvlText w:val="%1.%2.%3."/>
      <w:lvlJc w:val="left"/>
      <w:pPr>
        <w:ind w:left="3108" w:hanging="708"/>
        <w:tabs>
          <w:tab w:val="num" w:pos="3108" w:leader="none"/>
        </w:tabs>
      </w:pPr>
      <w:rPr>
        <w:rFonts w:hint="default"/>
      </w:rPr>
    </w:lvl>
    <w:lvl w:ilvl="3">
      <w:start w:val="1"/>
      <w:numFmt w:val="decimal"/>
      <w:isLgl w:val="false"/>
      <w:suff w:val="tab"/>
      <w:lvlText w:val="%1.%2.%3.%4."/>
      <w:lvlJc w:val="left"/>
      <w:pPr>
        <w:ind w:left="3813" w:hanging="708"/>
        <w:tabs>
          <w:tab w:val="num" w:pos="981" w:leader="none"/>
        </w:tabs>
      </w:pPr>
      <w:rPr>
        <w:rFonts w:hint="default"/>
      </w:rPr>
    </w:lvl>
    <w:lvl w:ilvl="4">
      <w:start w:val="1"/>
      <w:numFmt w:val="decimal"/>
      <w:isLgl w:val="false"/>
      <w:suff w:val="tab"/>
      <w:lvlText w:val="%1.%2.%3.%4.%5."/>
      <w:lvlJc w:val="left"/>
      <w:pPr>
        <w:ind w:left="4521" w:hanging="708"/>
        <w:tabs>
          <w:tab w:val="num" w:pos="981" w:leader="none"/>
        </w:tabs>
      </w:pPr>
      <w:rPr>
        <w:rFonts w:hint="default"/>
      </w:rPr>
    </w:lvl>
    <w:lvl w:ilvl="5">
      <w:start w:val="1"/>
      <w:numFmt w:val="none"/>
      <w:isLgl w:val="false"/>
      <w:suff w:val="tab"/>
      <w:lvlText w:val=""/>
      <w:lvlJc w:val="left"/>
      <w:pPr>
        <w:ind w:left="0" w:firstLine="0"/>
        <w:tabs>
          <w:tab w:val="num" w:pos="360" w:leader="none"/>
        </w:tabs>
      </w:pPr>
      <w:rPr>
        <w:rFonts w:hint="default"/>
      </w:rPr>
    </w:lvl>
    <w:lvl w:ilvl="6">
      <w:start w:val="1"/>
      <w:numFmt w:val="decimal"/>
      <w:isLgl w:val="false"/>
      <w:suff w:val="tab"/>
      <w:lvlText w:val="%1.%2.%3.%4.%5.%6.%7."/>
      <w:lvlJc w:val="left"/>
      <w:pPr>
        <w:ind w:left="5937" w:hanging="708"/>
        <w:tabs>
          <w:tab w:val="num" w:pos="981" w:leader="none"/>
        </w:tabs>
      </w:pPr>
      <w:rPr>
        <w:rFonts w:hint="default"/>
      </w:rPr>
    </w:lvl>
    <w:lvl w:ilvl="7">
      <w:start w:val="1"/>
      <w:numFmt w:val="decimal"/>
      <w:isLgl w:val="false"/>
      <w:suff w:val="tab"/>
      <w:lvlText w:val="%1.%2.%3.%4.%5.%6.%7.%8."/>
      <w:lvlJc w:val="left"/>
      <w:pPr>
        <w:ind w:left="6645" w:hanging="708"/>
        <w:tabs>
          <w:tab w:val="num" w:pos="981" w:leader="none"/>
        </w:tabs>
      </w:pPr>
      <w:rPr>
        <w:rFonts w:hint="default"/>
      </w:rPr>
    </w:lvl>
    <w:lvl w:ilvl="8">
      <w:start w:val="1"/>
      <w:numFmt w:val="decimal"/>
      <w:isLgl w:val="false"/>
      <w:suff w:val="tab"/>
      <w:lvlText w:val="%1.%2.%3.%4.%5.%6.%7.%8.%9."/>
      <w:lvlJc w:val="left"/>
      <w:pPr>
        <w:ind w:left="7353" w:hanging="708"/>
        <w:tabs>
          <w:tab w:val="num" w:pos="981" w:leader="none"/>
        </w:tabs>
      </w:pPr>
      <w:rPr>
        <w:rFonts w:hint="default"/>
      </w:rPr>
    </w:lvl>
  </w:abstractNum>
  <w:abstractNum w:abstractNumId="6">
    <w:multiLevelType w:val="hybridMultilevel"/>
    <w:lvl w:ilvl="0">
      <w:start w:val="1"/>
      <w:numFmt w:val="decimal"/>
      <w:isLgl w:val="false"/>
      <w:suff w:val="tab"/>
      <w:lvlText w:val="%1."/>
      <w:lvlJc w:val="left"/>
      <w:pPr>
        <w:ind w:left="1620" w:hanging="540"/>
      </w:pPr>
      <w:rPr>
        <w:rFonts w:hint="default"/>
      </w:rPr>
    </w:lvl>
    <w:lvl w:ilvl="1">
      <w:start w:val="1"/>
      <w:numFmt w:val="lowerLetter"/>
      <w:isLgl w:val="false"/>
      <w:suff w:val="tab"/>
      <w:lvlText w:val="%2."/>
      <w:lvlJc w:val="left"/>
      <w:pPr>
        <w:ind w:left="1980" w:hanging="360"/>
      </w:pPr>
    </w:lvl>
    <w:lvl w:ilvl="2">
      <w:start w:val="1"/>
      <w:numFmt w:val="lowerRoman"/>
      <w:isLgl w:val="false"/>
      <w:suff w:val="tab"/>
      <w:lvlText w:val="%3."/>
      <w:lvlJc w:val="right"/>
      <w:pPr>
        <w:ind w:left="2700" w:hanging="180"/>
      </w:pPr>
    </w:lvl>
    <w:lvl w:ilvl="3">
      <w:start w:val="1"/>
      <w:numFmt w:val="decimal"/>
      <w:isLgl w:val="false"/>
      <w:suff w:val="tab"/>
      <w:lvlText w:val="%4."/>
      <w:lvlJc w:val="left"/>
      <w:pPr>
        <w:ind w:left="3420" w:hanging="360"/>
      </w:pPr>
    </w:lvl>
    <w:lvl w:ilvl="4">
      <w:start w:val="1"/>
      <w:numFmt w:val="lowerLetter"/>
      <w:isLgl w:val="false"/>
      <w:suff w:val="tab"/>
      <w:lvlText w:val="%5."/>
      <w:lvlJc w:val="left"/>
      <w:pPr>
        <w:ind w:left="4140" w:hanging="360"/>
      </w:pPr>
    </w:lvl>
    <w:lvl w:ilvl="5">
      <w:start w:val="1"/>
      <w:numFmt w:val="lowerRoman"/>
      <w:isLgl w:val="false"/>
      <w:suff w:val="tab"/>
      <w:lvlText w:val="%6."/>
      <w:lvlJc w:val="right"/>
      <w:pPr>
        <w:ind w:left="4860" w:hanging="180"/>
      </w:pPr>
    </w:lvl>
    <w:lvl w:ilvl="6">
      <w:start w:val="1"/>
      <w:numFmt w:val="decimal"/>
      <w:isLgl w:val="false"/>
      <w:suff w:val="tab"/>
      <w:lvlText w:val="%7."/>
      <w:lvlJc w:val="left"/>
      <w:pPr>
        <w:ind w:left="5580" w:hanging="360"/>
      </w:pPr>
    </w:lvl>
    <w:lvl w:ilvl="7">
      <w:start w:val="1"/>
      <w:numFmt w:val="lowerLetter"/>
      <w:isLgl w:val="false"/>
      <w:suff w:val="tab"/>
      <w:lvlText w:val="%8."/>
      <w:lvlJc w:val="left"/>
      <w:pPr>
        <w:ind w:left="6300" w:hanging="360"/>
      </w:pPr>
    </w:lvl>
    <w:lvl w:ilvl="8">
      <w:start w:val="1"/>
      <w:numFmt w:val="lowerRoman"/>
      <w:isLgl w:val="false"/>
      <w:suff w:val="tab"/>
      <w:lvlText w:val="%9."/>
      <w:lvlJc w:val="right"/>
      <w:pPr>
        <w:ind w:left="7020" w:hanging="180"/>
      </w:pPr>
    </w:lvl>
  </w:abstractNum>
  <w:abstractNum w:abstractNumId="7">
    <w:multiLevelType w:val="hybridMultilevel"/>
    <w:lvl w:ilvl="0">
      <w:start w:val="1"/>
      <w:numFmt w:val="decimal"/>
      <w:isLgl w:val="false"/>
      <w:suff w:val="space"/>
      <w:lvlText w:val="%1."/>
      <w:lvlJc w:val="left"/>
      <w:pPr>
        <w:ind w:left="153" w:firstLine="567"/>
      </w:pPr>
      <w:rPr>
        <w:rFonts w:hint="default" w:ascii="Times New Roman" w:hAnsi="Times New Roman" w:cs="Times New Roman"/>
        <w:b w:val="0"/>
        <w:color w:val="000000"/>
        <w:sz w:val="24"/>
        <w:szCs w:val="24"/>
      </w:rPr>
    </w:lvl>
    <w:lvl w:ilvl="1">
      <w:start w:val="1"/>
      <w:numFmt w:val="decimal"/>
      <w:isLgl w:val="false"/>
      <w:suff w:val="tab"/>
      <w:lvlText w:val="%1.%2."/>
      <w:lvlJc w:val="left"/>
      <w:pPr>
        <w:ind w:left="2399" w:hanging="708"/>
        <w:tabs>
          <w:tab w:val="num" w:pos="981" w:leader="none"/>
        </w:tabs>
      </w:pPr>
      <w:rPr>
        <w:rFonts w:hint="default"/>
        <w:b w:val="0"/>
        <w:i w:val="0"/>
      </w:rPr>
    </w:lvl>
    <w:lvl w:ilvl="2">
      <w:start w:val="1"/>
      <w:numFmt w:val="decimal"/>
      <w:isLgl w:val="false"/>
      <w:suff w:val="tab"/>
      <w:lvlText w:val="%1.%2.%3."/>
      <w:lvlJc w:val="left"/>
      <w:pPr>
        <w:ind w:left="3108" w:hanging="708"/>
        <w:tabs>
          <w:tab w:val="num" w:pos="3108" w:leader="none"/>
        </w:tabs>
      </w:pPr>
      <w:rPr>
        <w:rFonts w:hint="default"/>
      </w:rPr>
    </w:lvl>
    <w:lvl w:ilvl="3">
      <w:start w:val="1"/>
      <w:numFmt w:val="decimal"/>
      <w:isLgl w:val="false"/>
      <w:suff w:val="tab"/>
      <w:lvlText w:val="%1.%2.%3.%4."/>
      <w:lvlJc w:val="left"/>
      <w:pPr>
        <w:ind w:left="3813" w:hanging="708"/>
        <w:tabs>
          <w:tab w:val="num" w:pos="981" w:leader="none"/>
        </w:tabs>
      </w:pPr>
      <w:rPr>
        <w:rFonts w:hint="default"/>
      </w:rPr>
    </w:lvl>
    <w:lvl w:ilvl="4">
      <w:start w:val="1"/>
      <w:numFmt w:val="decimal"/>
      <w:isLgl w:val="false"/>
      <w:suff w:val="tab"/>
      <w:lvlText w:val="%1.%2.%3.%4.%5."/>
      <w:lvlJc w:val="left"/>
      <w:pPr>
        <w:ind w:left="4521" w:hanging="708"/>
        <w:tabs>
          <w:tab w:val="num" w:pos="981" w:leader="none"/>
        </w:tabs>
      </w:pPr>
      <w:rPr>
        <w:rFonts w:hint="default"/>
      </w:rPr>
    </w:lvl>
    <w:lvl w:ilvl="5">
      <w:start w:val="1"/>
      <w:numFmt w:val="none"/>
      <w:isLgl w:val="false"/>
      <w:suff w:val="tab"/>
      <w:lvlText w:val=""/>
      <w:lvlJc w:val="left"/>
      <w:pPr>
        <w:ind w:left="0" w:firstLine="0"/>
        <w:tabs>
          <w:tab w:val="num" w:pos="360" w:leader="none"/>
        </w:tabs>
      </w:pPr>
      <w:rPr>
        <w:rFonts w:hint="default"/>
      </w:rPr>
    </w:lvl>
    <w:lvl w:ilvl="6">
      <w:start w:val="1"/>
      <w:numFmt w:val="decimal"/>
      <w:isLgl w:val="false"/>
      <w:suff w:val="tab"/>
      <w:lvlText w:val="%1.%2.%3.%4.%5.%6.%7."/>
      <w:lvlJc w:val="left"/>
      <w:pPr>
        <w:ind w:left="5937" w:hanging="708"/>
        <w:tabs>
          <w:tab w:val="num" w:pos="981" w:leader="none"/>
        </w:tabs>
      </w:pPr>
      <w:rPr>
        <w:rFonts w:hint="default"/>
      </w:rPr>
    </w:lvl>
    <w:lvl w:ilvl="7">
      <w:start w:val="1"/>
      <w:numFmt w:val="decimal"/>
      <w:isLgl w:val="false"/>
      <w:suff w:val="tab"/>
      <w:lvlText w:val="%1.%2.%3.%4.%5.%6.%7.%8."/>
      <w:lvlJc w:val="left"/>
      <w:pPr>
        <w:ind w:left="6645" w:hanging="708"/>
        <w:tabs>
          <w:tab w:val="num" w:pos="981" w:leader="none"/>
        </w:tabs>
      </w:pPr>
      <w:rPr>
        <w:rFonts w:hint="default"/>
      </w:rPr>
    </w:lvl>
    <w:lvl w:ilvl="8">
      <w:start w:val="1"/>
      <w:numFmt w:val="decimal"/>
      <w:isLgl w:val="false"/>
      <w:suff w:val="tab"/>
      <w:lvlText w:val="%1.%2.%3.%4.%5.%6.%7.%8.%9."/>
      <w:lvlJc w:val="left"/>
      <w:pPr>
        <w:ind w:left="7353" w:hanging="708"/>
        <w:tabs>
          <w:tab w:val="num" w:pos="981" w:leader="none"/>
        </w:tabs>
      </w:pPr>
      <w:rPr>
        <w:rFonts w:hint="default"/>
      </w:rPr>
    </w:lvl>
  </w:abstractNum>
  <w:abstractNum w:abstractNumId="8">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9">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0">
    <w:multiLevelType w:val="hybridMultilevel"/>
    <w:lvl w:ilvl="0">
      <w:start w:val="1"/>
      <w:numFmt w:val="decimal"/>
      <w:isLgl w:val="false"/>
      <w:suff w:val="tab"/>
      <w:lvlText w:val="%1."/>
      <w:lvlJc w:val="left"/>
      <w:pPr>
        <w:ind w:left="1068" w:hanging="360"/>
      </w:pPr>
      <w:rPr>
        <w:rFonts w:hint="default"/>
      </w:rPr>
    </w:lvl>
    <w:lvl w:ilvl="1">
      <w:start w:val="1"/>
      <w:numFmt w:val="lowerLetter"/>
      <w:isLgl w:val="false"/>
      <w:suff w:val="tab"/>
      <w:lvlText w:val="%2."/>
      <w:lvlJc w:val="left"/>
      <w:pPr>
        <w:ind w:left="1788" w:hanging="360"/>
      </w:pPr>
    </w:lvl>
    <w:lvl w:ilvl="2">
      <w:start w:val="1"/>
      <w:numFmt w:val="lowerRoman"/>
      <w:isLgl w:val="false"/>
      <w:suff w:val="tab"/>
      <w:lvlText w:val="%3."/>
      <w:lvlJc w:val="right"/>
      <w:pPr>
        <w:ind w:left="2508" w:hanging="180"/>
      </w:pPr>
    </w:lvl>
    <w:lvl w:ilvl="3">
      <w:start w:val="1"/>
      <w:numFmt w:val="decimal"/>
      <w:isLgl w:val="false"/>
      <w:suff w:val="tab"/>
      <w:lvlText w:val="%4."/>
      <w:lvlJc w:val="left"/>
      <w:pPr>
        <w:ind w:left="3228" w:hanging="360"/>
      </w:pPr>
    </w:lvl>
    <w:lvl w:ilvl="4">
      <w:start w:val="1"/>
      <w:numFmt w:val="lowerLetter"/>
      <w:isLgl w:val="false"/>
      <w:suff w:val="tab"/>
      <w:lvlText w:val="%5."/>
      <w:lvlJc w:val="left"/>
      <w:pPr>
        <w:ind w:left="3948" w:hanging="360"/>
      </w:pPr>
    </w:lvl>
    <w:lvl w:ilvl="5">
      <w:start w:val="1"/>
      <w:numFmt w:val="lowerRoman"/>
      <w:isLgl w:val="false"/>
      <w:suff w:val="tab"/>
      <w:lvlText w:val="%6."/>
      <w:lvlJc w:val="right"/>
      <w:pPr>
        <w:ind w:left="4668" w:hanging="180"/>
      </w:pPr>
    </w:lvl>
    <w:lvl w:ilvl="6">
      <w:start w:val="1"/>
      <w:numFmt w:val="decimal"/>
      <w:isLgl w:val="false"/>
      <w:suff w:val="tab"/>
      <w:lvlText w:val="%7."/>
      <w:lvlJc w:val="left"/>
      <w:pPr>
        <w:ind w:left="5388" w:hanging="360"/>
      </w:pPr>
    </w:lvl>
    <w:lvl w:ilvl="7">
      <w:start w:val="1"/>
      <w:numFmt w:val="lowerLetter"/>
      <w:isLgl w:val="false"/>
      <w:suff w:val="tab"/>
      <w:lvlText w:val="%8."/>
      <w:lvlJc w:val="left"/>
      <w:pPr>
        <w:ind w:left="6108" w:hanging="360"/>
      </w:pPr>
    </w:lvl>
    <w:lvl w:ilvl="8">
      <w:start w:val="1"/>
      <w:numFmt w:val="lowerRoman"/>
      <w:isLgl w:val="false"/>
      <w:suff w:val="tab"/>
      <w:lvlText w:val="%9."/>
      <w:lvlJc w:val="right"/>
      <w:pPr>
        <w:ind w:left="6828" w:hanging="180"/>
      </w:pPr>
    </w:lvl>
  </w:abstractNum>
  <w:abstractNum w:abstractNumId="11">
    <w:multiLevelType w:val="hybridMultilevel"/>
    <w:lvl w:ilvl="0">
      <w:start w:val="1"/>
      <w:numFmt w:val="decimal"/>
      <w:isLgl w:val="false"/>
      <w:suff w:val="space"/>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2">
    <w:multiLevelType w:val="hybridMultilevel"/>
    <w:lvl w:ilvl="0">
      <w:start w:val="1"/>
      <w:numFmt w:val="russianLower"/>
      <w:isLgl w:val="false"/>
      <w:suff w:val="space"/>
      <w:lvlText w:val="%1)"/>
      <w:lvlJc w:val="left"/>
      <w:pPr>
        <w:ind w:left="720" w:hanging="360"/>
      </w:pPr>
      <w:rPr>
        <w:rFonts w:hint="default"/>
        <w:color w:val="auto"/>
        <w:sz w:val="24"/>
        <w:szCs w:val="24"/>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3">
    <w:multiLevelType w:val="hybridMultilevel"/>
    <w:lvl w:ilvl="0">
      <w:start w:val="1"/>
      <w:numFmt w:val="decimal"/>
      <w:isLgl w:val="false"/>
      <w:suff w:val="space"/>
      <w:lvlText w:val="%1."/>
      <w:lvlJc w:val="left"/>
      <w:pPr>
        <w:ind w:left="1068" w:hanging="360"/>
      </w:pPr>
      <w:rPr>
        <w:rFonts w:hint="default"/>
      </w:rPr>
    </w:lvl>
    <w:lvl w:ilvl="1">
      <w:start w:val="1"/>
      <w:numFmt w:val="lowerLetter"/>
      <w:isLgl w:val="false"/>
      <w:suff w:val="tab"/>
      <w:lvlText w:val="%2."/>
      <w:lvlJc w:val="left"/>
      <w:pPr>
        <w:ind w:left="1788" w:hanging="360"/>
      </w:pPr>
    </w:lvl>
    <w:lvl w:ilvl="2">
      <w:start w:val="1"/>
      <w:numFmt w:val="lowerRoman"/>
      <w:isLgl w:val="false"/>
      <w:suff w:val="tab"/>
      <w:lvlText w:val="%3."/>
      <w:lvlJc w:val="right"/>
      <w:pPr>
        <w:ind w:left="2508" w:hanging="180"/>
      </w:pPr>
    </w:lvl>
    <w:lvl w:ilvl="3">
      <w:start w:val="1"/>
      <w:numFmt w:val="decimal"/>
      <w:isLgl w:val="false"/>
      <w:suff w:val="tab"/>
      <w:lvlText w:val="%4."/>
      <w:lvlJc w:val="left"/>
      <w:pPr>
        <w:ind w:left="3228" w:hanging="360"/>
      </w:pPr>
    </w:lvl>
    <w:lvl w:ilvl="4">
      <w:start w:val="1"/>
      <w:numFmt w:val="lowerLetter"/>
      <w:isLgl w:val="false"/>
      <w:suff w:val="tab"/>
      <w:lvlText w:val="%5."/>
      <w:lvlJc w:val="left"/>
      <w:pPr>
        <w:ind w:left="3948" w:hanging="360"/>
      </w:pPr>
    </w:lvl>
    <w:lvl w:ilvl="5">
      <w:start w:val="1"/>
      <w:numFmt w:val="lowerRoman"/>
      <w:isLgl w:val="false"/>
      <w:suff w:val="tab"/>
      <w:lvlText w:val="%6."/>
      <w:lvlJc w:val="right"/>
      <w:pPr>
        <w:ind w:left="4668" w:hanging="180"/>
      </w:pPr>
    </w:lvl>
    <w:lvl w:ilvl="6">
      <w:start w:val="1"/>
      <w:numFmt w:val="decimal"/>
      <w:isLgl w:val="false"/>
      <w:suff w:val="tab"/>
      <w:lvlText w:val="%7."/>
      <w:lvlJc w:val="left"/>
      <w:pPr>
        <w:ind w:left="5388" w:hanging="360"/>
      </w:pPr>
    </w:lvl>
    <w:lvl w:ilvl="7">
      <w:start w:val="1"/>
      <w:numFmt w:val="lowerLetter"/>
      <w:isLgl w:val="false"/>
      <w:suff w:val="tab"/>
      <w:lvlText w:val="%8."/>
      <w:lvlJc w:val="left"/>
      <w:pPr>
        <w:ind w:left="6108" w:hanging="360"/>
      </w:pPr>
    </w:lvl>
    <w:lvl w:ilvl="8">
      <w:start w:val="1"/>
      <w:numFmt w:val="lowerRoman"/>
      <w:isLgl w:val="false"/>
      <w:suff w:val="tab"/>
      <w:lvlText w:val="%9."/>
      <w:lvlJc w:val="right"/>
      <w:pPr>
        <w:ind w:left="6828" w:hanging="180"/>
      </w:pPr>
    </w:lvl>
  </w:abstractNum>
  <w:abstractNum w:abstractNumId="14">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5">
    <w:multiLevelType w:val="hybridMultilevel"/>
    <w:lvl w:ilvl="0">
      <w:start w:val="1"/>
      <w:numFmt w:val="decimal"/>
      <w:isLgl w:val="false"/>
      <w:suff w:val="tab"/>
      <w:lvlText w:val="%1."/>
      <w:lvlJc w:val="left"/>
      <w:pPr>
        <w:ind w:left="1134" w:hanging="1134"/>
        <w:tabs>
          <w:tab w:val="num" w:pos="1134" w:leader="none"/>
        </w:tabs>
      </w:pPr>
      <w:rPr>
        <w:rFonts w:hint="default"/>
      </w:rPr>
    </w:lvl>
    <w:lvl w:ilvl="1">
      <w:start w:val="1"/>
      <w:numFmt w:val="decimal"/>
      <w:isLgl w:val="false"/>
      <w:suff w:val="tab"/>
      <w:lvlText w:val="%1.%2"/>
      <w:lvlJc w:val="left"/>
      <w:pPr>
        <w:ind w:left="1134" w:hanging="1134"/>
        <w:tabs>
          <w:tab w:val="num" w:pos="1134" w:leader="none"/>
        </w:tabs>
      </w:pPr>
      <w:rPr>
        <w:rFonts w:hint="default"/>
      </w:rPr>
    </w:lvl>
    <w:lvl w:ilvl="2">
      <w:start w:val="1"/>
      <w:numFmt w:val="decimal"/>
      <w:isLgl w:val="false"/>
      <w:suff w:val="tab"/>
      <w:lvlText w:val="%1.%2.%3"/>
      <w:lvlJc w:val="left"/>
      <w:pPr>
        <w:ind w:left="1134" w:hanging="1134"/>
        <w:tabs>
          <w:tab w:val="num" w:pos="1134" w:leader="none"/>
        </w:tabs>
      </w:pPr>
      <w:rPr>
        <w:rFonts w:hint="default"/>
        <w:b w:val="0"/>
        <w:i w:val="0"/>
      </w:rPr>
    </w:lvl>
    <w:lvl w:ilvl="3">
      <w:start w:val="1"/>
      <w:numFmt w:val="decimal"/>
      <w:isLgl w:val="false"/>
      <w:suff w:val="tab"/>
      <w:lvlText w:val="%1.%2.%3.%4"/>
      <w:lvlJc w:val="left"/>
      <w:pPr>
        <w:ind w:left="1134" w:hanging="1134"/>
        <w:tabs>
          <w:tab w:val="num" w:pos="1134" w:leader="none"/>
        </w:tabs>
      </w:pPr>
      <w:rPr>
        <w:rFonts w:hint="default"/>
        <w:b w:val="0"/>
        <w:i w:val="0"/>
      </w:rPr>
    </w:lvl>
    <w:lvl w:ilvl="4">
      <w:start w:val="1"/>
      <w:numFmt w:val="lowerLetter"/>
      <w:isLgl w:val="false"/>
      <w:suff w:val="tab"/>
      <w:lvlText w:val="%5)"/>
      <w:lvlJc w:val="left"/>
      <w:pPr>
        <w:ind w:left="1701" w:hanging="567"/>
        <w:tabs>
          <w:tab w:val="num" w:pos="1701" w:leader="none"/>
        </w:tabs>
      </w:pPr>
      <w:rPr>
        <w:rFonts w:hint="default"/>
        <w:b w:val="0"/>
      </w:rPr>
    </w:lvl>
    <w:lvl w:ilvl="5">
      <w:start w:val="1"/>
      <w:numFmt w:val="decimal"/>
      <w:isLgl w:val="false"/>
      <w:suff w:val="tab"/>
      <w:lvlText w:val="%1.%2.%3.%4.%5.%6."/>
      <w:lvlJc w:val="left"/>
      <w:pPr>
        <w:ind w:left="2736" w:hanging="936"/>
        <w:tabs>
          <w:tab w:val="num" w:pos="3960" w:leader="none"/>
        </w:tabs>
      </w:pPr>
      <w:rPr>
        <w:rFonts w:hint="default"/>
      </w:rPr>
    </w:lvl>
    <w:lvl w:ilvl="6">
      <w:start w:val="1"/>
      <w:numFmt w:val="decimal"/>
      <w:isLgl w:val="false"/>
      <w:suff w:val="tab"/>
      <w:lvlText w:val="%1.%2.%3.%4.%5.%6.%7."/>
      <w:lvlJc w:val="left"/>
      <w:pPr>
        <w:ind w:left="3240" w:hanging="1080"/>
        <w:tabs>
          <w:tab w:val="num" w:pos="4680" w:leader="none"/>
        </w:tabs>
      </w:pPr>
      <w:rPr>
        <w:rFonts w:hint="default"/>
      </w:rPr>
    </w:lvl>
    <w:lvl w:ilvl="7">
      <w:start w:val="1"/>
      <w:numFmt w:val="decimal"/>
      <w:isLgl w:val="false"/>
      <w:suff w:val="tab"/>
      <w:lvlText w:val="%1.%2.%3.%4.%5.%6.%7.%8."/>
      <w:lvlJc w:val="left"/>
      <w:pPr>
        <w:ind w:left="3744" w:hanging="1224"/>
        <w:tabs>
          <w:tab w:val="num" w:pos="5400" w:leader="none"/>
        </w:tabs>
      </w:pPr>
      <w:rPr>
        <w:rFonts w:hint="default"/>
      </w:rPr>
    </w:lvl>
    <w:lvl w:ilvl="8">
      <w:start w:val="1"/>
      <w:numFmt w:val="decimal"/>
      <w:isLgl w:val="false"/>
      <w:suff w:val="tab"/>
      <w:lvlText w:val="%1.%2.%3.%4.%5.%6.%7.%8.%9."/>
      <w:lvlJc w:val="left"/>
      <w:pPr>
        <w:ind w:left="4320" w:hanging="1440"/>
        <w:tabs>
          <w:tab w:val="num" w:pos="6120" w:leader="none"/>
        </w:tabs>
      </w:pPr>
      <w:rPr>
        <w:rFonts w:hint="default"/>
      </w:rPr>
    </w:lvl>
  </w:abstractNum>
  <w:abstractNum w:abstractNumId="16">
    <w:multiLevelType w:val="hybridMultilevel"/>
    <w:lvl w:ilvl="0">
      <w:start w:val="1"/>
      <w:numFmt w:val="bullet"/>
      <w:isLgl w:val="false"/>
      <w:suff w:val="tab"/>
      <w:lvlText w:val=""/>
      <w:lvlJc w:val="left"/>
      <w:pPr>
        <w:ind w:left="720" w:hanging="360"/>
      </w:pPr>
      <w:rPr>
        <w:rFonts w:hint="default" w:ascii="Symbol" w:hAnsi="Symbol"/>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7">
    <w:multiLevelType w:val="hybridMultilevel"/>
    <w:lvl w:ilvl="0">
      <w:start w:val="3"/>
      <w:numFmt w:val="decimal"/>
      <w:isLgl w:val="false"/>
      <w:suff w:val="tab"/>
      <w:lvlText w:val="%1."/>
      <w:lvlJc w:val="left"/>
      <w:pPr>
        <w:ind w:left="390" w:hanging="390"/>
      </w:pPr>
    </w:lvl>
    <w:lvl w:ilvl="1">
      <w:start w:val="1"/>
      <w:numFmt w:val="decimal"/>
      <w:isLgl w:val="false"/>
      <w:suff w:val="tab"/>
      <w:lvlText w:val="%1.%2."/>
      <w:lvlJc w:val="left"/>
      <w:pPr>
        <w:ind w:left="2149" w:hanging="720"/>
      </w:pPr>
    </w:lvl>
    <w:lvl w:ilvl="2">
      <w:start w:val="1"/>
      <w:numFmt w:val="decimal"/>
      <w:isLgl w:val="false"/>
      <w:suff w:val="tab"/>
      <w:lvlText w:val="%1.%2.%3."/>
      <w:lvlJc w:val="left"/>
      <w:pPr>
        <w:ind w:left="3578" w:hanging="720"/>
      </w:pPr>
    </w:lvl>
    <w:lvl w:ilvl="3">
      <w:start w:val="1"/>
      <w:numFmt w:val="decimal"/>
      <w:isLgl w:val="false"/>
      <w:suff w:val="tab"/>
      <w:lvlText w:val="%1.%2.%3.%4."/>
      <w:lvlJc w:val="left"/>
      <w:pPr>
        <w:ind w:left="5367" w:hanging="1080"/>
      </w:pPr>
    </w:lvl>
    <w:lvl w:ilvl="4">
      <w:start w:val="1"/>
      <w:numFmt w:val="decimal"/>
      <w:isLgl w:val="false"/>
      <w:suff w:val="tab"/>
      <w:lvlText w:val="%1.%2.%3.%4.%5."/>
      <w:lvlJc w:val="left"/>
      <w:pPr>
        <w:ind w:left="6796" w:hanging="1080"/>
      </w:pPr>
    </w:lvl>
    <w:lvl w:ilvl="5">
      <w:start w:val="1"/>
      <w:numFmt w:val="decimal"/>
      <w:isLgl w:val="false"/>
      <w:suff w:val="tab"/>
      <w:lvlText w:val="%1.%2.%3.%4.%5.%6."/>
      <w:lvlJc w:val="left"/>
      <w:pPr>
        <w:ind w:left="8585" w:hanging="1440"/>
      </w:pPr>
    </w:lvl>
    <w:lvl w:ilvl="6">
      <w:start w:val="1"/>
      <w:numFmt w:val="decimal"/>
      <w:isLgl w:val="false"/>
      <w:suff w:val="tab"/>
      <w:lvlText w:val="%1.%2.%3.%4.%5.%6.%7."/>
      <w:lvlJc w:val="left"/>
      <w:pPr>
        <w:ind w:left="10014" w:hanging="1440"/>
      </w:pPr>
    </w:lvl>
    <w:lvl w:ilvl="7">
      <w:start w:val="1"/>
      <w:numFmt w:val="decimal"/>
      <w:isLgl w:val="false"/>
      <w:suff w:val="tab"/>
      <w:lvlText w:val="%1.%2.%3.%4.%5.%6.%7.%8."/>
      <w:lvlJc w:val="left"/>
      <w:pPr>
        <w:ind w:left="11803" w:hanging="1800"/>
      </w:pPr>
    </w:lvl>
    <w:lvl w:ilvl="8">
      <w:start w:val="1"/>
      <w:numFmt w:val="decimal"/>
      <w:isLgl w:val="false"/>
      <w:suff w:val="tab"/>
      <w:lvlText w:val="%1.%2.%3.%4.%5.%6.%7.%8.%9."/>
      <w:lvlJc w:val="left"/>
      <w:pPr>
        <w:ind w:left="13232" w:hanging="1800"/>
      </w:pPr>
    </w:lvl>
  </w:abstractNum>
  <w:abstractNum w:abstractNumId="18">
    <w:multiLevelType w:val="hybridMultilevel"/>
    <w:lvl w:ilvl="0">
      <w:start w:val="1"/>
      <w:numFmt w:val="decimal"/>
      <w:isLgl w:val="false"/>
      <w:suff w:val="space"/>
      <w:lvlText w:val="%1."/>
      <w:lvlJc w:val="left"/>
      <w:pPr>
        <w:ind w:left="720" w:hanging="360"/>
      </w:pPr>
      <w:rPr>
        <w:rFonts w:hint="default"/>
      </w:rPr>
    </w:lvl>
    <w:lvl w:ilvl="1">
      <w:start w:val="1"/>
      <w:numFmt w:val="bullet"/>
      <w:isLgl w:val="false"/>
      <w:suff w:val="tab"/>
      <w:lvlText w:val="o"/>
      <w:lvlJc w:val="left"/>
      <w:pPr>
        <w:ind w:left="2509" w:hanging="360"/>
      </w:pPr>
      <w:rPr>
        <w:rFonts w:hint="default" w:ascii="Courier New" w:hAnsi="Courier New" w:cs="Courier New"/>
      </w:rPr>
    </w:lvl>
    <w:lvl w:ilvl="2">
      <w:start w:val="1"/>
      <w:numFmt w:val="bullet"/>
      <w:isLgl w:val="false"/>
      <w:suff w:val="tab"/>
      <w:lvlText w:val=""/>
      <w:lvlJc w:val="left"/>
      <w:pPr>
        <w:ind w:left="3229" w:hanging="360"/>
      </w:pPr>
      <w:rPr>
        <w:rFonts w:hint="default" w:ascii="Wingdings" w:hAnsi="Wingdings"/>
      </w:rPr>
    </w:lvl>
    <w:lvl w:ilvl="3">
      <w:start w:val="1"/>
      <w:numFmt w:val="bullet"/>
      <w:isLgl w:val="false"/>
      <w:suff w:val="tab"/>
      <w:lvlText w:val=""/>
      <w:lvlJc w:val="left"/>
      <w:pPr>
        <w:ind w:left="3949" w:hanging="360"/>
      </w:pPr>
      <w:rPr>
        <w:rFonts w:hint="default" w:ascii="Symbol" w:hAnsi="Symbol"/>
      </w:rPr>
    </w:lvl>
    <w:lvl w:ilvl="4">
      <w:start w:val="1"/>
      <w:numFmt w:val="bullet"/>
      <w:isLgl w:val="false"/>
      <w:suff w:val="tab"/>
      <w:lvlText w:val="o"/>
      <w:lvlJc w:val="left"/>
      <w:pPr>
        <w:ind w:left="4669" w:hanging="360"/>
      </w:pPr>
      <w:rPr>
        <w:rFonts w:hint="default" w:ascii="Courier New" w:hAnsi="Courier New" w:cs="Courier New"/>
      </w:rPr>
    </w:lvl>
    <w:lvl w:ilvl="5">
      <w:start w:val="1"/>
      <w:numFmt w:val="bullet"/>
      <w:isLgl w:val="false"/>
      <w:suff w:val="tab"/>
      <w:lvlText w:val=""/>
      <w:lvlJc w:val="left"/>
      <w:pPr>
        <w:ind w:left="5389" w:hanging="360"/>
      </w:pPr>
      <w:rPr>
        <w:rFonts w:hint="default" w:ascii="Wingdings" w:hAnsi="Wingdings"/>
      </w:rPr>
    </w:lvl>
    <w:lvl w:ilvl="6">
      <w:start w:val="1"/>
      <w:numFmt w:val="bullet"/>
      <w:isLgl w:val="false"/>
      <w:suff w:val="tab"/>
      <w:lvlText w:val=""/>
      <w:lvlJc w:val="left"/>
      <w:pPr>
        <w:ind w:left="6109" w:hanging="360"/>
      </w:pPr>
      <w:rPr>
        <w:rFonts w:hint="default" w:ascii="Symbol" w:hAnsi="Symbol"/>
      </w:rPr>
    </w:lvl>
    <w:lvl w:ilvl="7">
      <w:start w:val="1"/>
      <w:numFmt w:val="bullet"/>
      <w:isLgl w:val="false"/>
      <w:suff w:val="tab"/>
      <w:lvlText w:val="o"/>
      <w:lvlJc w:val="left"/>
      <w:pPr>
        <w:ind w:left="6829" w:hanging="360"/>
      </w:pPr>
      <w:rPr>
        <w:rFonts w:hint="default" w:ascii="Courier New" w:hAnsi="Courier New" w:cs="Courier New"/>
      </w:rPr>
    </w:lvl>
    <w:lvl w:ilvl="8">
      <w:start w:val="1"/>
      <w:numFmt w:val="bullet"/>
      <w:isLgl w:val="false"/>
      <w:suff w:val="tab"/>
      <w:lvlText w:val=""/>
      <w:lvlJc w:val="left"/>
      <w:pPr>
        <w:ind w:left="7549" w:hanging="360"/>
      </w:pPr>
      <w:rPr>
        <w:rFonts w:hint="default" w:ascii="Wingdings" w:hAnsi="Wingdings"/>
      </w:rPr>
    </w:lvl>
  </w:abstractNum>
  <w:abstractNum w:abstractNumId="19">
    <w:multiLevelType w:val="hybridMultilevel"/>
    <w:lvl w:ilvl="0">
      <w:start w:val="1"/>
      <w:numFmt w:val="decimal"/>
      <w:isLgl w:val="false"/>
      <w:suff w:val="tab"/>
      <w:lvlText w:val="%1."/>
      <w:lvlJc w:val="left"/>
      <w:pPr>
        <w:ind w:left="720" w:hanging="360"/>
      </w:pPr>
      <w:rPr>
        <w:rFonts w:hint="default"/>
      </w:rPr>
    </w:lvl>
    <w:lvl w:ilvl="1">
      <w:start w:val="1"/>
      <w:numFmt w:val="decimal"/>
      <w:isLgl/>
      <w:suff w:val="tab"/>
      <w:lvlText w:val="%1.%2."/>
      <w:lvlJc w:val="left"/>
      <w:pPr>
        <w:ind w:left="360" w:hanging="360"/>
      </w:pPr>
      <w:rPr>
        <w:rFonts w:hint="default"/>
        <w:b/>
      </w:rPr>
    </w:lvl>
    <w:lvl w:ilvl="2">
      <w:start w:val="1"/>
      <w:numFmt w:val="decimal"/>
      <w:isLgl/>
      <w:suff w:val="tab"/>
      <w:lvlText w:val="%1.%2.%3."/>
      <w:lvlJc w:val="left"/>
      <w:pPr>
        <w:ind w:left="7950" w:hanging="720"/>
      </w:pPr>
      <w:rPr>
        <w:rFonts w:hint="default"/>
        <w:b/>
      </w:rPr>
    </w:lvl>
    <w:lvl w:ilvl="3">
      <w:start w:val="1"/>
      <w:numFmt w:val="decimal"/>
      <w:isLgl/>
      <w:suff w:val="tab"/>
      <w:lvlText w:val="%1.%2.%3.%4."/>
      <w:lvlJc w:val="left"/>
      <w:pPr>
        <w:ind w:left="1080" w:hanging="720"/>
      </w:pPr>
      <w:rPr>
        <w:rFonts w:hint="default"/>
      </w:rPr>
    </w:lvl>
    <w:lvl w:ilvl="4">
      <w:start w:val="1"/>
      <w:numFmt w:val="decimal"/>
      <w:isLgl/>
      <w:suff w:val="tab"/>
      <w:lvlText w:val="%1.%2.%3.%4.%5."/>
      <w:lvlJc w:val="left"/>
      <w:pPr>
        <w:ind w:left="1440" w:hanging="1080"/>
      </w:pPr>
      <w:rPr>
        <w:rFonts w:hint="default"/>
      </w:rPr>
    </w:lvl>
    <w:lvl w:ilvl="5">
      <w:start w:val="1"/>
      <w:numFmt w:val="decimal"/>
      <w:isLgl/>
      <w:suff w:val="tab"/>
      <w:lvlText w:val="%1.%2.%3.%4.%5.%6."/>
      <w:lvlJc w:val="left"/>
      <w:pPr>
        <w:ind w:left="1440" w:hanging="1080"/>
      </w:pPr>
      <w:rPr>
        <w:rFonts w:hint="default"/>
      </w:rPr>
    </w:lvl>
    <w:lvl w:ilvl="6">
      <w:start w:val="1"/>
      <w:numFmt w:val="decimal"/>
      <w:isLgl/>
      <w:suff w:val="tab"/>
      <w:lvlText w:val="%1.%2.%3.%4.%5.%6.%7."/>
      <w:lvlJc w:val="left"/>
      <w:pPr>
        <w:ind w:left="1800" w:hanging="1440"/>
      </w:pPr>
      <w:rPr>
        <w:rFonts w:hint="default"/>
      </w:rPr>
    </w:lvl>
    <w:lvl w:ilvl="7">
      <w:start w:val="1"/>
      <w:numFmt w:val="decimal"/>
      <w:isLgl/>
      <w:suff w:val="tab"/>
      <w:lvlText w:val="%1.%2.%3.%4.%5.%6.%7.%8."/>
      <w:lvlJc w:val="left"/>
      <w:pPr>
        <w:ind w:left="1800" w:hanging="1440"/>
      </w:pPr>
      <w:rPr>
        <w:rFonts w:hint="default"/>
      </w:rPr>
    </w:lvl>
    <w:lvl w:ilvl="8">
      <w:start w:val="1"/>
      <w:numFmt w:val="decimal"/>
      <w:isLgl/>
      <w:suff w:val="tab"/>
      <w:lvlText w:val="%1.%2.%3.%4.%5.%6.%7.%8.%9."/>
      <w:lvlJc w:val="left"/>
      <w:pPr>
        <w:ind w:left="2160" w:hanging="1800"/>
      </w:pPr>
      <w:rPr>
        <w:rFonts w:hint="default"/>
      </w:rPr>
    </w:lvl>
  </w:abstractNum>
  <w:abstractNum w:abstractNumId="20">
    <w:multiLevelType w:val="hybridMultilevel"/>
    <w:lvl w:ilvl="0">
      <w:start w:val="1"/>
      <w:numFmt w:val="bullet"/>
      <w:isLgl w:val="false"/>
      <w:suff w:val="tab"/>
      <w:lvlText w:val=""/>
      <w:lvlJc w:val="left"/>
      <w:pPr>
        <w:ind w:left="1789" w:hanging="360"/>
      </w:pPr>
      <w:rPr>
        <w:rFonts w:hint="default" w:ascii="Symbol" w:hAnsi="Symbol"/>
      </w:rPr>
    </w:lvl>
    <w:lvl w:ilvl="1">
      <w:start w:val="1"/>
      <w:numFmt w:val="bullet"/>
      <w:isLgl w:val="false"/>
      <w:suff w:val="tab"/>
      <w:lvlText w:val="o"/>
      <w:lvlJc w:val="left"/>
      <w:pPr>
        <w:ind w:left="2509" w:hanging="360"/>
      </w:pPr>
      <w:rPr>
        <w:rFonts w:hint="default" w:ascii="Courier New" w:hAnsi="Courier New" w:cs="Courier New"/>
      </w:rPr>
    </w:lvl>
    <w:lvl w:ilvl="2">
      <w:start w:val="1"/>
      <w:numFmt w:val="bullet"/>
      <w:isLgl w:val="false"/>
      <w:suff w:val="tab"/>
      <w:lvlText w:val=""/>
      <w:lvlJc w:val="left"/>
      <w:pPr>
        <w:ind w:left="3229" w:hanging="360"/>
      </w:pPr>
      <w:rPr>
        <w:rFonts w:hint="default" w:ascii="Wingdings" w:hAnsi="Wingdings"/>
      </w:rPr>
    </w:lvl>
    <w:lvl w:ilvl="3">
      <w:start w:val="1"/>
      <w:numFmt w:val="bullet"/>
      <w:isLgl w:val="false"/>
      <w:suff w:val="tab"/>
      <w:lvlText w:val=""/>
      <w:lvlJc w:val="left"/>
      <w:pPr>
        <w:ind w:left="3949" w:hanging="360"/>
      </w:pPr>
      <w:rPr>
        <w:rFonts w:hint="default" w:ascii="Symbol" w:hAnsi="Symbol"/>
      </w:rPr>
    </w:lvl>
    <w:lvl w:ilvl="4">
      <w:start w:val="1"/>
      <w:numFmt w:val="bullet"/>
      <w:isLgl w:val="false"/>
      <w:suff w:val="tab"/>
      <w:lvlText w:val="o"/>
      <w:lvlJc w:val="left"/>
      <w:pPr>
        <w:ind w:left="4669" w:hanging="360"/>
      </w:pPr>
      <w:rPr>
        <w:rFonts w:hint="default" w:ascii="Courier New" w:hAnsi="Courier New" w:cs="Courier New"/>
      </w:rPr>
    </w:lvl>
    <w:lvl w:ilvl="5">
      <w:start w:val="1"/>
      <w:numFmt w:val="bullet"/>
      <w:isLgl w:val="false"/>
      <w:suff w:val="tab"/>
      <w:lvlText w:val=""/>
      <w:lvlJc w:val="left"/>
      <w:pPr>
        <w:ind w:left="5389" w:hanging="360"/>
      </w:pPr>
      <w:rPr>
        <w:rFonts w:hint="default" w:ascii="Wingdings" w:hAnsi="Wingdings"/>
      </w:rPr>
    </w:lvl>
    <w:lvl w:ilvl="6">
      <w:start w:val="1"/>
      <w:numFmt w:val="bullet"/>
      <w:isLgl w:val="false"/>
      <w:suff w:val="tab"/>
      <w:lvlText w:val=""/>
      <w:lvlJc w:val="left"/>
      <w:pPr>
        <w:ind w:left="6109" w:hanging="360"/>
      </w:pPr>
      <w:rPr>
        <w:rFonts w:hint="default" w:ascii="Symbol" w:hAnsi="Symbol"/>
      </w:rPr>
    </w:lvl>
    <w:lvl w:ilvl="7">
      <w:start w:val="1"/>
      <w:numFmt w:val="bullet"/>
      <w:isLgl w:val="false"/>
      <w:suff w:val="tab"/>
      <w:lvlText w:val="o"/>
      <w:lvlJc w:val="left"/>
      <w:pPr>
        <w:ind w:left="6829" w:hanging="360"/>
      </w:pPr>
      <w:rPr>
        <w:rFonts w:hint="default" w:ascii="Courier New" w:hAnsi="Courier New" w:cs="Courier New"/>
      </w:rPr>
    </w:lvl>
    <w:lvl w:ilvl="8">
      <w:start w:val="1"/>
      <w:numFmt w:val="bullet"/>
      <w:isLgl w:val="false"/>
      <w:suff w:val="tab"/>
      <w:lvlText w:val=""/>
      <w:lvlJc w:val="left"/>
      <w:pPr>
        <w:ind w:left="7549" w:hanging="360"/>
      </w:pPr>
      <w:rPr>
        <w:rFonts w:hint="default" w:ascii="Wingdings" w:hAnsi="Wingdings"/>
      </w:rPr>
    </w:lvl>
  </w:abstractNum>
  <w:abstractNum w:abstractNumId="21">
    <w:multiLevelType w:val="hybridMultilevel"/>
    <w:lvl w:ilvl="0">
      <w:start w:val="1"/>
      <w:numFmt w:val="decimal"/>
      <w:isLgl w:val="false"/>
      <w:suff w:val="tab"/>
      <w:lvlText w:val="%1."/>
      <w:lvlJc w:val="left"/>
      <w:pPr>
        <w:ind w:left="1429" w:hanging="360"/>
      </w:p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22">
    <w:multiLevelType w:val="hybridMultilevel"/>
    <w:lvl w:ilvl="0">
      <w:start w:val="1"/>
      <w:numFmt w:val="russianLower"/>
      <w:isLgl w:val="false"/>
      <w:suff w:val="tab"/>
      <w:lvlText w:val="%1)"/>
      <w:lvlJc w:val="left"/>
      <w:pPr>
        <w:ind w:left="1296" w:hanging="360"/>
      </w:pPr>
      <w:rPr>
        <w:rFonts w:hint="default" w:cs="Times New Roman"/>
      </w:rPr>
    </w:lvl>
    <w:lvl w:ilvl="1">
      <w:start w:val="1"/>
      <w:numFmt w:val="lowerLetter"/>
      <w:isLgl w:val="false"/>
      <w:suff w:val="tab"/>
      <w:lvlText w:val="%2)"/>
      <w:lvlJc w:val="left"/>
      <w:pPr>
        <w:ind w:left="2361" w:hanging="705"/>
      </w:pPr>
      <w:rPr>
        <w:rFonts w:hint="default"/>
      </w:rPr>
    </w:lvl>
    <w:lvl w:ilvl="2">
      <w:start w:val="1"/>
      <w:numFmt w:val="lowerRoman"/>
      <w:isLgl w:val="false"/>
      <w:suff w:val="tab"/>
      <w:lvlText w:val="%3."/>
      <w:lvlJc w:val="right"/>
      <w:pPr>
        <w:ind w:left="2736" w:hanging="180"/>
      </w:pPr>
    </w:lvl>
    <w:lvl w:ilvl="3">
      <w:start w:val="1"/>
      <w:numFmt w:val="decimal"/>
      <w:isLgl w:val="false"/>
      <w:suff w:val="tab"/>
      <w:lvlText w:val="%4."/>
      <w:lvlJc w:val="left"/>
      <w:pPr>
        <w:ind w:left="3456" w:hanging="360"/>
      </w:pPr>
    </w:lvl>
    <w:lvl w:ilvl="4">
      <w:start w:val="1"/>
      <w:numFmt w:val="lowerLetter"/>
      <w:isLgl w:val="false"/>
      <w:suff w:val="tab"/>
      <w:lvlText w:val="%5."/>
      <w:lvlJc w:val="left"/>
      <w:pPr>
        <w:ind w:left="4176" w:hanging="360"/>
      </w:pPr>
    </w:lvl>
    <w:lvl w:ilvl="5">
      <w:start w:val="1"/>
      <w:numFmt w:val="lowerRoman"/>
      <w:isLgl w:val="false"/>
      <w:suff w:val="tab"/>
      <w:lvlText w:val="%6."/>
      <w:lvlJc w:val="right"/>
      <w:pPr>
        <w:ind w:left="4896" w:hanging="180"/>
      </w:pPr>
    </w:lvl>
    <w:lvl w:ilvl="6">
      <w:start w:val="1"/>
      <w:numFmt w:val="decimal"/>
      <w:isLgl w:val="false"/>
      <w:suff w:val="tab"/>
      <w:lvlText w:val="%7."/>
      <w:lvlJc w:val="left"/>
      <w:pPr>
        <w:ind w:left="5616" w:hanging="360"/>
      </w:pPr>
    </w:lvl>
    <w:lvl w:ilvl="7">
      <w:start w:val="1"/>
      <w:numFmt w:val="lowerLetter"/>
      <w:isLgl w:val="false"/>
      <w:suff w:val="tab"/>
      <w:lvlText w:val="%8."/>
      <w:lvlJc w:val="left"/>
      <w:pPr>
        <w:ind w:left="6336" w:hanging="360"/>
      </w:pPr>
    </w:lvl>
    <w:lvl w:ilvl="8">
      <w:start w:val="1"/>
      <w:numFmt w:val="lowerRoman"/>
      <w:isLgl w:val="false"/>
      <w:suff w:val="tab"/>
      <w:lvlText w:val="%9."/>
      <w:lvlJc w:val="right"/>
      <w:pPr>
        <w:ind w:left="7056" w:hanging="180"/>
      </w:pPr>
    </w:lvl>
  </w:abstractNum>
  <w:abstractNum w:abstractNumId="23">
    <w:multiLevelType w:val="hybridMultilevel"/>
    <w:lvl w:ilvl="0">
      <w:start w:val="1"/>
      <w:numFmt w:val="bullet"/>
      <w:isLgl w:val="false"/>
      <w:suff w:val="space"/>
      <w:lvlText w:val=""/>
      <w:lvlJc w:val="left"/>
      <w:pPr>
        <w:ind w:left="0" w:firstLine="0"/>
      </w:pPr>
      <w:rPr>
        <w:rFonts w:hint="default" w:ascii="Symbol" w:hAnsi="Symbol"/>
      </w:rPr>
    </w:lvl>
    <w:lvl w:ilvl="1">
      <w:start w:val="1"/>
      <w:numFmt w:val="bullet"/>
      <w:isLgl w:val="false"/>
      <w:suff w:val="tab"/>
      <w:lvlText w:val="o"/>
      <w:lvlJc w:val="left"/>
      <w:pPr>
        <w:ind w:left="720" w:hanging="360"/>
      </w:pPr>
      <w:rPr>
        <w:rFonts w:hint="default" w:ascii="Courier New" w:hAnsi="Courier New" w:cs="Courier New"/>
      </w:rPr>
    </w:lvl>
    <w:lvl w:ilvl="2">
      <w:start w:val="1"/>
      <w:numFmt w:val="bullet"/>
      <w:isLgl w:val="false"/>
      <w:suff w:val="tab"/>
      <w:lvlText w:val=""/>
      <w:lvlJc w:val="left"/>
      <w:pPr>
        <w:ind w:left="1440" w:hanging="360"/>
      </w:pPr>
      <w:rPr>
        <w:rFonts w:hint="default" w:ascii="Wingdings" w:hAnsi="Wingdings"/>
      </w:rPr>
    </w:lvl>
    <w:lvl w:ilvl="3">
      <w:start w:val="1"/>
      <w:numFmt w:val="bullet"/>
      <w:isLgl w:val="false"/>
      <w:suff w:val="tab"/>
      <w:lvlText w:val=""/>
      <w:lvlJc w:val="left"/>
      <w:pPr>
        <w:ind w:left="2160" w:hanging="360"/>
      </w:pPr>
      <w:rPr>
        <w:rFonts w:hint="default" w:ascii="Symbol" w:hAnsi="Symbol"/>
      </w:rPr>
    </w:lvl>
    <w:lvl w:ilvl="4">
      <w:start w:val="1"/>
      <w:numFmt w:val="bullet"/>
      <w:isLgl w:val="false"/>
      <w:suff w:val="tab"/>
      <w:lvlText w:val="o"/>
      <w:lvlJc w:val="left"/>
      <w:pPr>
        <w:ind w:left="2880" w:hanging="360"/>
      </w:pPr>
      <w:rPr>
        <w:rFonts w:hint="default" w:ascii="Courier New" w:hAnsi="Courier New" w:cs="Courier New"/>
      </w:rPr>
    </w:lvl>
    <w:lvl w:ilvl="5">
      <w:start w:val="1"/>
      <w:numFmt w:val="bullet"/>
      <w:isLgl w:val="false"/>
      <w:suff w:val="tab"/>
      <w:lvlText w:val=""/>
      <w:lvlJc w:val="left"/>
      <w:pPr>
        <w:ind w:left="3600" w:hanging="360"/>
      </w:pPr>
      <w:rPr>
        <w:rFonts w:hint="default" w:ascii="Wingdings" w:hAnsi="Wingdings"/>
      </w:rPr>
    </w:lvl>
    <w:lvl w:ilvl="6">
      <w:start w:val="1"/>
      <w:numFmt w:val="bullet"/>
      <w:isLgl w:val="false"/>
      <w:suff w:val="tab"/>
      <w:lvlText w:val=""/>
      <w:lvlJc w:val="left"/>
      <w:pPr>
        <w:ind w:left="4320" w:hanging="360"/>
      </w:pPr>
      <w:rPr>
        <w:rFonts w:hint="default" w:ascii="Symbol" w:hAnsi="Symbol"/>
      </w:rPr>
    </w:lvl>
    <w:lvl w:ilvl="7">
      <w:start w:val="1"/>
      <w:numFmt w:val="bullet"/>
      <w:isLgl w:val="false"/>
      <w:suff w:val="tab"/>
      <w:lvlText w:val="o"/>
      <w:lvlJc w:val="left"/>
      <w:pPr>
        <w:ind w:left="5040" w:hanging="360"/>
      </w:pPr>
      <w:rPr>
        <w:rFonts w:hint="default" w:ascii="Courier New" w:hAnsi="Courier New" w:cs="Courier New"/>
      </w:rPr>
    </w:lvl>
    <w:lvl w:ilvl="8">
      <w:start w:val="1"/>
      <w:numFmt w:val="bullet"/>
      <w:isLgl w:val="false"/>
      <w:suff w:val="tab"/>
      <w:lvlText w:val=""/>
      <w:lvlJc w:val="left"/>
      <w:pPr>
        <w:ind w:left="5760" w:hanging="360"/>
      </w:pPr>
      <w:rPr>
        <w:rFonts w:hint="default" w:ascii="Wingdings" w:hAnsi="Wingdings"/>
      </w:rPr>
    </w:lvl>
  </w:abstractNum>
  <w:abstractNum w:abstractNumId="24">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5">
    <w:multiLevelType w:val="hybridMultilevel"/>
    <w:lvl w:ilvl="0">
      <w:start w:val="1"/>
      <w:numFmt w:val="decimal"/>
      <w:isLgl w:val="false"/>
      <w:suff w:val="space"/>
      <w:lvlText w:val="%1."/>
      <w:lvlJc w:val="left"/>
      <w:pPr>
        <w:ind w:left="1068" w:hanging="360"/>
      </w:pPr>
      <w:rPr>
        <w:rFonts w:hint="default"/>
      </w:rPr>
    </w:lvl>
    <w:lvl w:ilvl="1">
      <w:start w:val="1"/>
      <w:numFmt w:val="lowerLetter"/>
      <w:isLgl w:val="false"/>
      <w:suff w:val="tab"/>
      <w:lvlText w:val="%2."/>
      <w:lvlJc w:val="left"/>
      <w:pPr>
        <w:ind w:left="1788" w:hanging="360"/>
      </w:pPr>
    </w:lvl>
    <w:lvl w:ilvl="2">
      <w:start w:val="1"/>
      <w:numFmt w:val="lowerRoman"/>
      <w:isLgl w:val="false"/>
      <w:suff w:val="tab"/>
      <w:lvlText w:val="%3."/>
      <w:lvlJc w:val="right"/>
      <w:pPr>
        <w:ind w:left="2508" w:hanging="180"/>
      </w:pPr>
    </w:lvl>
    <w:lvl w:ilvl="3">
      <w:start w:val="1"/>
      <w:numFmt w:val="decimal"/>
      <w:isLgl w:val="false"/>
      <w:suff w:val="tab"/>
      <w:lvlText w:val="%4."/>
      <w:lvlJc w:val="left"/>
      <w:pPr>
        <w:ind w:left="3228" w:hanging="360"/>
      </w:pPr>
    </w:lvl>
    <w:lvl w:ilvl="4">
      <w:start w:val="1"/>
      <w:numFmt w:val="lowerLetter"/>
      <w:isLgl w:val="false"/>
      <w:suff w:val="tab"/>
      <w:lvlText w:val="%5."/>
      <w:lvlJc w:val="left"/>
      <w:pPr>
        <w:ind w:left="3948" w:hanging="360"/>
      </w:pPr>
    </w:lvl>
    <w:lvl w:ilvl="5">
      <w:start w:val="1"/>
      <w:numFmt w:val="lowerRoman"/>
      <w:isLgl w:val="false"/>
      <w:suff w:val="tab"/>
      <w:lvlText w:val="%6."/>
      <w:lvlJc w:val="right"/>
      <w:pPr>
        <w:ind w:left="4668" w:hanging="180"/>
      </w:pPr>
    </w:lvl>
    <w:lvl w:ilvl="6">
      <w:start w:val="1"/>
      <w:numFmt w:val="decimal"/>
      <w:isLgl w:val="false"/>
      <w:suff w:val="tab"/>
      <w:lvlText w:val="%7."/>
      <w:lvlJc w:val="left"/>
      <w:pPr>
        <w:ind w:left="5388" w:hanging="360"/>
      </w:pPr>
    </w:lvl>
    <w:lvl w:ilvl="7">
      <w:start w:val="1"/>
      <w:numFmt w:val="lowerLetter"/>
      <w:isLgl w:val="false"/>
      <w:suff w:val="tab"/>
      <w:lvlText w:val="%8."/>
      <w:lvlJc w:val="left"/>
      <w:pPr>
        <w:ind w:left="6108" w:hanging="360"/>
      </w:pPr>
    </w:lvl>
    <w:lvl w:ilvl="8">
      <w:start w:val="1"/>
      <w:numFmt w:val="lowerRoman"/>
      <w:isLgl w:val="false"/>
      <w:suff w:val="tab"/>
      <w:lvlText w:val="%9."/>
      <w:lvlJc w:val="right"/>
      <w:pPr>
        <w:ind w:left="6828" w:hanging="180"/>
      </w:pPr>
    </w:lvl>
  </w:abstractNum>
  <w:abstractNum w:abstractNumId="26">
    <w:multiLevelType w:val="hybridMultilevel"/>
    <w:lvl w:ilvl="0">
      <w:start w:val="1"/>
      <w:numFmt w:val="bullet"/>
      <w:isLgl w:val="false"/>
      <w:suff w:val="tab"/>
      <w:lvlText w:val=""/>
      <w:lvlJc w:val="left"/>
      <w:pPr>
        <w:ind w:left="720" w:hanging="360"/>
        <w:tabs>
          <w:tab w:val="num" w:pos="720" w:leader="none"/>
        </w:tabs>
      </w:pPr>
      <w:rPr>
        <w:rFonts w:hint="default" w:ascii="Symbol" w:hAnsi="Symbol"/>
      </w:rPr>
    </w:lvl>
    <w:lvl w:ilvl="1">
      <w:start w:val="1"/>
      <w:numFmt w:val="bullet"/>
      <w:isLgl w:val="false"/>
      <w:suff w:val="tab"/>
      <w:lvlText w:val="o"/>
      <w:lvlJc w:val="left"/>
      <w:pPr>
        <w:ind w:left="1440" w:hanging="360"/>
        <w:tabs>
          <w:tab w:val="num" w:pos="1440" w:leader="none"/>
        </w:tabs>
      </w:pPr>
      <w:rPr>
        <w:rFonts w:hint="default" w:ascii="Courier New" w:hAnsi="Courier New"/>
        <w:sz w:val="20"/>
      </w:rPr>
    </w:lvl>
    <w:lvl w:ilvl="2">
      <w:start w:val="1"/>
      <w:numFmt w:val="decimal"/>
      <w:isLgl w:val="false"/>
      <w:suff w:val="tab"/>
      <w:lvlText w:val="%3."/>
      <w:lvlJc w:val="left"/>
      <w:pPr>
        <w:ind w:left="2160" w:hanging="36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decimal"/>
      <w:isLgl w:val="false"/>
      <w:suff w:val="tab"/>
      <w:lvlText w:val="%5."/>
      <w:lvlJc w:val="left"/>
      <w:pPr>
        <w:ind w:left="3600" w:hanging="360"/>
        <w:tabs>
          <w:tab w:val="num" w:pos="3600" w:leader="none"/>
        </w:tabs>
      </w:pPr>
    </w:lvl>
    <w:lvl w:ilvl="5">
      <w:start w:val="1"/>
      <w:numFmt w:val="decimal"/>
      <w:isLgl w:val="false"/>
      <w:suff w:val="tab"/>
      <w:lvlText w:val="%6."/>
      <w:lvlJc w:val="left"/>
      <w:pPr>
        <w:ind w:left="4320" w:hanging="36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decimal"/>
      <w:isLgl w:val="false"/>
      <w:suff w:val="tab"/>
      <w:lvlText w:val="%8."/>
      <w:lvlJc w:val="left"/>
      <w:pPr>
        <w:ind w:left="5760" w:hanging="360"/>
        <w:tabs>
          <w:tab w:val="num" w:pos="5760" w:leader="none"/>
        </w:tabs>
      </w:pPr>
    </w:lvl>
    <w:lvl w:ilvl="8">
      <w:start w:val="1"/>
      <w:numFmt w:val="decimal"/>
      <w:isLgl w:val="false"/>
      <w:suff w:val="tab"/>
      <w:lvlText w:val="%9."/>
      <w:lvlJc w:val="left"/>
      <w:pPr>
        <w:ind w:left="6480" w:hanging="360"/>
        <w:tabs>
          <w:tab w:val="num" w:pos="6480" w:leader="none"/>
        </w:tabs>
      </w:pPr>
    </w:lvl>
  </w:abstractNum>
  <w:abstractNum w:abstractNumId="27">
    <w:multiLevelType w:val="hybridMultilevel"/>
    <w:lvl w:ilvl="0">
      <w:start w:val="1"/>
      <w:numFmt w:val="decimal"/>
      <w:pStyle w:val="756"/>
      <w:isLgl w:val="false"/>
      <w:suff w:val="tab"/>
      <w:lvlText w:val="%1."/>
      <w:lvlJc w:val="center"/>
      <w:pPr>
        <w:tabs>
          <w:tab w:val="num" w:pos="2977" w:leader="none"/>
        </w:tabs>
      </w:pPr>
      <w:rPr>
        <w:rFonts w:hint="default" w:cs="Times New Roman"/>
        <w:bCs w:val="0"/>
        <w:iCs w:val="0"/>
        <w:caps w:val="0"/>
        <w:strike w:val="0"/>
        <w:vanish w:val="0"/>
        <w:color w:val="000000"/>
        <w:spacing w:val="0"/>
        <w:position w:val="0"/>
        <w:u w:val="none"/>
        <w:vertAlign w:val="baseline"/>
      </w:rPr>
    </w:lvl>
    <w:lvl w:ilvl="1">
      <w:start w:val="1"/>
      <w:numFmt w:val="decimal"/>
      <w:pStyle w:val="758"/>
      <w:isLgl w:val="false"/>
      <w:suff w:val="tab"/>
      <w:lvlText w:val="%1.%2"/>
      <w:lvlJc w:val="left"/>
      <w:pPr>
        <w:ind w:firstLine="567"/>
        <w:tabs>
          <w:tab w:val="num" w:pos="4680" w:leader="none"/>
        </w:tabs>
      </w:pPr>
      <w:rPr>
        <w:rFonts w:hint="default" w:cs="Times New Roman"/>
        <w:bCs/>
        <w:iCs w:val="0"/>
        <w:caps w:val="0"/>
        <w:strike w:val="0"/>
        <w:vanish w:val="0"/>
        <w:color w:val="auto"/>
        <w:spacing w:val="0"/>
        <w:position w:val="0"/>
        <w:sz w:val="28"/>
        <w:szCs w:val="28"/>
        <w:u w:val="none"/>
        <w:vertAlign w:val="baseline"/>
      </w:rPr>
    </w:lvl>
    <w:lvl w:ilvl="2">
      <w:start w:val="1"/>
      <w:numFmt w:val="decimal"/>
      <w:pStyle w:val="757"/>
      <w:isLgl w:val="false"/>
      <w:suff w:val="tab"/>
      <w:lvlText w:val="%1.%2.%3"/>
      <w:lvlJc w:val="left"/>
      <w:pPr>
        <w:ind w:firstLine="567"/>
        <w:tabs>
          <w:tab w:val="num" w:pos="4399" w:leader="none"/>
        </w:tabs>
      </w:pPr>
      <w:rPr>
        <w:rFonts w:hint="default" w:cs="Times New Roman"/>
        <w:b w:val="0"/>
        <w:bCs w:val="0"/>
        <w:i w:val="0"/>
        <w:iCs w:val="0"/>
        <w:color w:val="auto"/>
      </w:rPr>
    </w:lvl>
    <w:lvl w:ilvl="3">
      <w:start w:val="1"/>
      <w:numFmt w:val="decimal"/>
      <w:isLgl w:val="false"/>
      <w:suff w:val="tab"/>
      <w:lvlText w:val="%1.%2.%3.%4"/>
      <w:lvlJc w:val="left"/>
      <w:pPr>
        <w:ind w:firstLine="567"/>
        <w:tabs>
          <w:tab w:val="num" w:pos="1985" w:leader="none"/>
        </w:tabs>
      </w:pPr>
      <w:rPr>
        <w:rFonts w:hint="default" w:cs="Times New Roman"/>
        <w:b w:val="0"/>
        <w:bCs w:val="0"/>
        <w:i w:val="0"/>
        <w:iCs w:val="0"/>
        <w:caps w:val="0"/>
        <w:strike w:val="0"/>
        <w:vanish w:val="0"/>
        <w:color w:val="auto"/>
        <w:spacing w:val="0"/>
        <w:position w:val="0"/>
        <w:u w:val="none"/>
        <w:vertAlign w:val="baseline"/>
      </w:rPr>
    </w:lvl>
    <w:lvl w:ilvl="4">
      <w:start w:val="1"/>
      <w:numFmt w:val="russianLower"/>
      <w:pStyle w:val="759"/>
      <w:isLgl w:val="false"/>
      <w:suff w:val="tab"/>
      <w:lvlText w:val="%5)"/>
      <w:lvlJc w:val="left"/>
      <w:pPr>
        <w:ind w:firstLine="567"/>
        <w:tabs>
          <w:tab w:val="num" w:pos="1703" w:leader="none"/>
        </w:tabs>
      </w:pPr>
      <w:rPr>
        <w:rFonts w:hint="default" w:cs="Times New Roman"/>
        <w:b w:val="0"/>
        <w:bCs w:val="0"/>
        <w:i w:val="0"/>
        <w:iCs w:val="0"/>
      </w:rPr>
    </w:lvl>
    <w:lvl w:ilvl="5">
      <w:start w:val="1"/>
      <w:numFmt w:val="lowerLetter"/>
      <w:isLgl w:val="false"/>
      <w:suff w:val="tab"/>
      <w:lvlText w:val="%6)"/>
      <w:lvlJc w:val="left"/>
      <w:pPr>
        <w:ind w:left="2551" w:hanging="567"/>
        <w:tabs>
          <w:tab w:val="num" w:pos="2551" w:leader="none"/>
        </w:tabs>
      </w:pPr>
      <w:rPr>
        <w:rFonts w:hint="default" w:cs="Times New Roman"/>
      </w:rPr>
    </w:lvl>
    <w:lvl w:ilvl="6">
      <w:start w:val="1"/>
      <w:numFmt w:val="lowerRoman"/>
      <w:isLgl w:val="false"/>
      <w:suff w:val="tab"/>
      <w:lvlText w:val="%7)"/>
      <w:lvlJc w:val="left"/>
      <w:pPr>
        <w:ind w:left="2268" w:hanging="567"/>
        <w:tabs>
          <w:tab w:val="num" w:pos="2268" w:leader="none"/>
        </w:tabs>
      </w:pPr>
      <w:rPr>
        <w:rFonts w:hint="default" w:cs="Times New Roman"/>
      </w:rPr>
    </w:lvl>
    <w:lvl w:ilvl="7">
      <w:start w:val="1"/>
      <w:numFmt w:val="decimal"/>
      <w:isLgl w:val="false"/>
      <w:suff w:val="tab"/>
      <w:lvlText w:val="%5.%6.%7.%8)"/>
      <w:lvlJc w:val="left"/>
      <w:pPr>
        <w:ind w:left="1448" w:hanging="567"/>
        <w:tabs>
          <w:tab w:val="num" w:pos="1448" w:leader="none"/>
        </w:tabs>
      </w:pPr>
      <w:rPr>
        <w:rFonts w:hint="default" w:cs="Times New Roman"/>
      </w:rPr>
    </w:lvl>
    <w:lvl w:ilvl="8">
      <w:start w:val="1"/>
      <w:numFmt w:val="decimal"/>
      <w:isLgl w:val="false"/>
      <w:suff w:val="tab"/>
      <w:lvlText w:val="%1.%2.%3.%4.%5.%6.%7.%8.%9."/>
      <w:lvlJc w:val="left"/>
      <w:pPr>
        <w:ind w:left="2366" w:hanging="1440"/>
        <w:tabs>
          <w:tab w:val="num" w:pos="4166" w:leader="none"/>
        </w:tabs>
      </w:pPr>
      <w:rPr>
        <w:rFonts w:hint="default" w:cs="Times New Roman"/>
      </w:rPr>
    </w:lvl>
  </w:abstractNum>
  <w:abstractNum w:abstractNumId="28">
    <w:multiLevelType w:val="hybridMultilevel"/>
    <w:lvl w:ilvl="0">
      <w:start w:val="1"/>
      <w:numFmt w:val="decimal"/>
      <w:isLgl w:val="false"/>
      <w:suff w:val="tab"/>
      <w:lvlText w:val="%1."/>
      <w:lvlJc w:val="left"/>
      <w:pPr>
        <w:ind w:left="1429" w:hanging="360"/>
      </w:p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29">
    <w:multiLevelType w:val="hybridMultilevel"/>
    <w:lvl w:ilvl="0">
      <w:start w:val="1"/>
      <w:numFmt w:val="lowerLetter"/>
      <w:isLgl w:val="false"/>
      <w:suff w:val="tab"/>
      <w:lvlText w:val="%1)"/>
      <w:lvlJc w:val="left"/>
      <w:pPr>
        <w:ind w:left="360" w:hanging="360"/>
        <w:tabs>
          <w:tab w:val="num" w:pos="360" w:leader="none"/>
        </w:tabs>
      </w:pPr>
      <w:rPr>
        <w:rFonts w:hint="default" w:cs="Times New Roman"/>
      </w:rPr>
    </w:lvl>
    <w:lvl w:ilvl="1">
      <w:start w:val="1"/>
      <w:numFmt w:val="lowerLetter"/>
      <w:isLgl w:val="false"/>
      <w:suff w:val="tab"/>
      <w:lvlText w:val="%2."/>
      <w:lvlJc w:val="left"/>
      <w:pPr>
        <w:ind w:left="-311" w:hanging="360"/>
        <w:tabs>
          <w:tab w:val="num" w:pos="-311" w:leader="none"/>
        </w:tabs>
      </w:pPr>
      <w:rPr>
        <w:rFonts w:cs="Times New Roman"/>
      </w:rPr>
    </w:lvl>
    <w:lvl w:ilvl="2">
      <w:start w:val="1"/>
      <w:numFmt w:val="lowerRoman"/>
      <w:isLgl w:val="false"/>
      <w:suff w:val="tab"/>
      <w:lvlText w:val="%3."/>
      <w:lvlJc w:val="right"/>
      <w:pPr>
        <w:ind w:left="409" w:hanging="180"/>
        <w:tabs>
          <w:tab w:val="num" w:pos="409" w:leader="none"/>
        </w:tabs>
      </w:pPr>
      <w:rPr>
        <w:rFonts w:cs="Times New Roman"/>
      </w:rPr>
    </w:lvl>
    <w:lvl w:ilvl="3">
      <w:start w:val="1"/>
      <w:numFmt w:val="decimal"/>
      <w:isLgl w:val="false"/>
      <w:suff w:val="tab"/>
      <w:lvlText w:val="%4."/>
      <w:lvlJc w:val="left"/>
      <w:pPr>
        <w:ind w:left="1129" w:hanging="360"/>
        <w:tabs>
          <w:tab w:val="num" w:pos="1129" w:leader="none"/>
        </w:tabs>
      </w:pPr>
      <w:rPr>
        <w:rFonts w:cs="Times New Roman"/>
      </w:rPr>
    </w:lvl>
    <w:lvl w:ilvl="4">
      <w:start w:val="1"/>
      <w:numFmt w:val="lowerLetter"/>
      <w:isLgl w:val="false"/>
      <w:suff w:val="tab"/>
      <w:lvlText w:val="%5)"/>
      <w:lvlJc w:val="left"/>
      <w:pPr>
        <w:ind w:left="1849" w:hanging="360"/>
        <w:tabs>
          <w:tab w:val="num" w:pos="1849" w:leader="none"/>
        </w:tabs>
      </w:pPr>
      <w:rPr>
        <w:rFonts w:hint="default" w:cs="Times New Roman"/>
      </w:rPr>
    </w:lvl>
    <w:lvl w:ilvl="5">
      <w:start w:val="1"/>
      <w:numFmt w:val="lowerRoman"/>
      <w:isLgl w:val="false"/>
      <w:suff w:val="tab"/>
      <w:lvlText w:val="%6."/>
      <w:lvlJc w:val="right"/>
      <w:pPr>
        <w:ind w:left="2569" w:hanging="180"/>
        <w:tabs>
          <w:tab w:val="num" w:pos="2569" w:leader="none"/>
        </w:tabs>
      </w:pPr>
      <w:rPr>
        <w:rFonts w:cs="Times New Roman"/>
      </w:rPr>
    </w:lvl>
    <w:lvl w:ilvl="6">
      <w:start w:val="1"/>
      <w:numFmt w:val="decimal"/>
      <w:isLgl w:val="false"/>
      <w:suff w:val="tab"/>
      <w:lvlText w:val="%7."/>
      <w:lvlJc w:val="left"/>
      <w:pPr>
        <w:ind w:left="3289" w:hanging="360"/>
        <w:tabs>
          <w:tab w:val="num" w:pos="3289" w:leader="none"/>
        </w:tabs>
      </w:pPr>
      <w:rPr>
        <w:rFonts w:cs="Times New Roman"/>
      </w:rPr>
    </w:lvl>
    <w:lvl w:ilvl="7">
      <w:start w:val="1"/>
      <w:numFmt w:val="lowerLetter"/>
      <w:isLgl w:val="false"/>
      <w:suff w:val="tab"/>
      <w:lvlText w:val="%8."/>
      <w:lvlJc w:val="left"/>
      <w:pPr>
        <w:ind w:left="4009" w:hanging="360"/>
        <w:tabs>
          <w:tab w:val="num" w:pos="4009" w:leader="none"/>
        </w:tabs>
      </w:pPr>
      <w:rPr>
        <w:rFonts w:cs="Times New Roman"/>
      </w:rPr>
    </w:lvl>
    <w:lvl w:ilvl="8">
      <w:start w:val="1"/>
      <w:numFmt w:val="lowerRoman"/>
      <w:isLgl w:val="false"/>
      <w:suff w:val="tab"/>
      <w:lvlText w:val="%9."/>
      <w:lvlJc w:val="right"/>
      <w:pPr>
        <w:ind w:left="4729" w:hanging="180"/>
        <w:tabs>
          <w:tab w:val="num" w:pos="4729" w:leader="none"/>
        </w:tabs>
      </w:pPr>
      <w:rPr>
        <w:rFonts w:cs="Times New Roman"/>
      </w:rPr>
    </w:lvl>
  </w:abstractNum>
  <w:abstractNum w:abstractNumId="30">
    <w:multiLevelType w:val="hybridMultilevel"/>
    <w:lvl w:ilvl="0">
      <w:start w:val="1"/>
      <w:numFmt w:val="bullet"/>
      <w:isLgl w:val="false"/>
      <w:suff w:val="space"/>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num w:numId="1">
    <w:abstractNumId w:val="23"/>
  </w:num>
  <w:num w:numId="2">
    <w:abstractNumId w:val="5"/>
  </w:num>
  <w:num w:numId="3">
    <w:abstractNumId w:val="11"/>
  </w:num>
  <w:num w:numId="4">
    <w:abstractNumId w:val="12"/>
  </w:num>
  <w:num w:numId="5">
    <w:abstractNumId w:val="2"/>
  </w:num>
  <w:num w:numId="6">
    <w:abstractNumId w:val="8"/>
  </w:num>
  <w:num w:numId="7">
    <w:abstractNumId w:val="6"/>
  </w:num>
  <w:num w:numId="8">
    <w:abstractNumId w:val="28"/>
  </w:num>
  <w:num w:numId="9">
    <w:abstractNumId w:val="21"/>
  </w:num>
  <w:num w:numId="10">
    <w:abstractNumId w:val="20"/>
  </w:num>
  <w:num w:numId="11">
    <w:abstractNumId w:val="24"/>
  </w:num>
  <w:num w:numId="12">
    <w:abstractNumId w:val="9"/>
  </w:num>
  <w:num w:numId="13">
    <w:abstractNumId w:val="18"/>
  </w:num>
  <w:num w:numId="14">
    <w:abstractNumId w:val="0"/>
  </w:num>
  <w:num w:numId="15">
    <w:abstractNumId w:val="26"/>
  </w:num>
  <w:num w:numId="16">
    <w:abstractNumId w:val="4"/>
  </w:num>
  <w:num w:numId="17">
    <w:abstractNumId w:val="16"/>
  </w:num>
  <w:num w:numId="18">
    <w:abstractNumId w:val="13"/>
  </w:num>
  <w:num w:numId="19">
    <w:abstractNumId w:val="1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6">
      <w:startOverride w:val="1"/>
    </w:lvlOverride>
    <w:lvlOverride w:ilvl="7">
      <w:startOverride w:val="1"/>
    </w:lvlOverride>
    <w:lvlOverride w:ilvl="8">
      <w:startOverride w:val="1"/>
    </w:lvlOverride>
  </w:num>
  <w:num w:numId="21">
    <w:abstractNumId w:val="7"/>
  </w:num>
  <w:num w:numId="22">
    <w:abstractNumId w:val="11"/>
  </w:num>
  <w:num w:numId="23">
    <w:abstractNumId w:val="3"/>
  </w:num>
  <w:num w:numId="24">
    <w:abstractNumId w:val="25"/>
  </w:num>
  <w:num w:numId="25">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30"/>
  </w:num>
  <w:num w:numId="28">
    <w:abstractNumId w:val="19"/>
  </w:num>
  <w:num w:numId="29">
    <w:abstractNumId w:val="1"/>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29"/>
  </w:num>
  <w:num w:numId="34">
    <w:abstractNumId w:val="27"/>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ru-RU" w:eastAsia="en-US" w:bidi="ar-SA"/>
      </w:rPr>
    </w:rPrDefault>
    <w:pPrDefault>
      <w:pPr>
        <w:spacing w:before="0" w:beforeAutospacing="0" w:after="160" w:afterAutospacing="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14">
    <w:name w:val="Heading 1 Char"/>
    <w:basedOn w:val="722"/>
    <w:link w:val="720"/>
    <w:uiPriority w:val="9"/>
    <w:rPr>
      <w:rFonts w:ascii="Arial" w:hAnsi="Arial" w:eastAsia="Arial" w:cs="Arial"/>
      <w:sz w:val="40"/>
      <w:szCs w:val="40"/>
    </w:rPr>
  </w:style>
  <w:style w:type="character" w:styleId="16">
    <w:name w:val="Heading 2 Char"/>
    <w:basedOn w:val="722"/>
    <w:link w:val="721"/>
    <w:uiPriority w:val="9"/>
    <w:rPr>
      <w:rFonts w:ascii="Arial" w:hAnsi="Arial" w:eastAsia="Arial" w:cs="Arial"/>
      <w:sz w:val="34"/>
    </w:rPr>
  </w:style>
  <w:style w:type="paragraph" w:styleId="17">
    <w:name w:val="Heading 3"/>
    <w:basedOn w:val="719"/>
    <w:next w:val="719"/>
    <w:link w:val="18"/>
    <w:uiPriority w:val="9"/>
    <w:unhideWhenUsed/>
    <w:qFormat/>
    <w:pPr>
      <w:keepLines/>
      <w:keepNext/>
      <w:spacing w:before="320" w:after="200"/>
      <w:outlineLvl w:val="2"/>
    </w:pPr>
    <w:rPr>
      <w:rFonts w:ascii="Arial" w:hAnsi="Arial" w:eastAsia="Arial" w:cs="Arial"/>
      <w:sz w:val="30"/>
      <w:szCs w:val="30"/>
    </w:rPr>
  </w:style>
  <w:style w:type="character" w:styleId="18">
    <w:name w:val="Heading 3 Char"/>
    <w:basedOn w:val="722"/>
    <w:link w:val="17"/>
    <w:uiPriority w:val="9"/>
    <w:rPr>
      <w:rFonts w:ascii="Arial" w:hAnsi="Arial" w:eastAsia="Arial" w:cs="Arial"/>
      <w:sz w:val="30"/>
      <w:szCs w:val="30"/>
    </w:rPr>
  </w:style>
  <w:style w:type="paragraph" w:styleId="19">
    <w:name w:val="Heading 4"/>
    <w:basedOn w:val="719"/>
    <w:next w:val="719"/>
    <w:link w:val="20"/>
    <w:uiPriority w:val="9"/>
    <w:unhideWhenUsed/>
    <w:qFormat/>
    <w:pPr>
      <w:keepLines/>
      <w:keepNext/>
      <w:spacing w:before="320" w:after="200"/>
      <w:outlineLvl w:val="3"/>
    </w:pPr>
    <w:rPr>
      <w:rFonts w:ascii="Arial" w:hAnsi="Arial" w:eastAsia="Arial" w:cs="Arial"/>
      <w:b/>
      <w:bCs/>
      <w:sz w:val="26"/>
      <w:szCs w:val="26"/>
    </w:rPr>
  </w:style>
  <w:style w:type="character" w:styleId="20">
    <w:name w:val="Heading 4 Char"/>
    <w:basedOn w:val="722"/>
    <w:link w:val="19"/>
    <w:uiPriority w:val="9"/>
    <w:rPr>
      <w:rFonts w:ascii="Arial" w:hAnsi="Arial" w:eastAsia="Arial" w:cs="Arial"/>
      <w:b/>
      <w:bCs/>
      <w:sz w:val="26"/>
      <w:szCs w:val="26"/>
    </w:rPr>
  </w:style>
  <w:style w:type="paragraph" w:styleId="21">
    <w:name w:val="Heading 5"/>
    <w:basedOn w:val="719"/>
    <w:next w:val="719"/>
    <w:link w:val="22"/>
    <w:uiPriority w:val="9"/>
    <w:unhideWhenUsed/>
    <w:qFormat/>
    <w:pPr>
      <w:keepLines/>
      <w:keepNext/>
      <w:spacing w:before="320" w:after="200"/>
      <w:outlineLvl w:val="4"/>
    </w:pPr>
    <w:rPr>
      <w:rFonts w:ascii="Arial" w:hAnsi="Arial" w:eastAsia="Arial" w:cs="Arial"/>
      <w:b/>
      <w:bCs/>
      <w:sz w:val="24"/>
      <w:szCs w:val="24"/>
    </w:rPr>
  </w:style>
  <w:style w:type="character" w:styleId="22">
    <w:name w:val="Heading 5 Char"/>
    <w:basedOn w:val="722"/>
    <w:link w:val="21"/>
    <w:uiPriority w:val="9"/>
    <w:rPr>
      <w:rFonts w:ascii="Arial" w:hAnsi="Arial" w:eastAsia="Arial" w:cs="Arial"/>
      <w:b/>
      <w:bCs/>
      <w:sz w:val="24"/>
      <w:szCs w:val="24"/>
    </w:rPr>
  </w:style>
  <w:style w:type="paragraph" w:styleId="23">
    <w:name w:val="Heading 6"/>
    <w:basedOn w:val="719"/>
    <w:next w:val="719"/>
    <w:link w:val="24"/>
    <w:uiPriority w:val="9"/>
    <w:unhideWhenUsed/>
    <w:qFormat/>
    <w:pPr>
      <w:keepLines/>
      <w:keepNext/>
      <w:spacing w:before="320" w:after="200"/>
      <w:outlineLvl w:val="5"/>
    </w:pPr>
    <w:rPr>
      <w:rFonts w:ascii="Arial" w:hAnsi="Arial" w:eastAsia="Arial" w:cs="Arial"/>
      <w:b/>
      <w:bCs/>
      <w:sz w:val="22"/>
      <w:szCs w:val="22"/>
    </w:rPr>
  </w:style>
  <w:style w:type="character" w:styleId="24">
    <w:name w:val="Heading 6 Char"/>
    <w:basedOn w:val="722"/>
    <w:link w:val="23"/>
    <w:uiPriority w:val="9"/>
    <w:rPr>
      <w:rFonts w:ascii="Arial" w:hAnsi="Arial" w:eastAsia="Arial" w:cs="Arial"/>
      <w:b/>
      <w:bCs/>
      <w:sz w:val="22"/>
      <w:szCs w:val="22"/>
    </w:rPr>
  </w:style>
  <w:style w:type="paragraph" w:styleId="25">
    <w:name w:val="Heading 7"/>
    <w:basedOn w:val="719"/>
    <w:next w:val="719"/>
    <w:link w:val="26"/>
    <w:uiPriority w:val="9"/>
    <w:unhideWhenUsed/>
    <w:qFormat/>
    <w:pPr>
      <w:keepLines/>
      <w:keepNext/>
      <w:spacing w:before="320" w:after="200"/>
      <w:outlineLvl w:val="6"/>
    </w:pPr>
    <w:rPr>
      <w:rFonts w:ascii="Arial" w:hAnsi="Arial" w:eastAsia="Arial" w:cs="Arial"/>
      <w:b/>
      <w:bCs/>
      <w:i/>
      <w:iCs/>
      <w:sz w:val="22"/>
      <w:szCs w:val="22"/>
    </w:rPr>
  </w:style>
  <w:style w:type="character" w:styleId="26">
    <w:name w:val="Heading 7 Char"/>
    <w:basedOn w:val="722"/>
    <w:link w:val="25"/>
    <w:uiPriority w:val="9"/>
    <w:rPr>
      <w:rFonts w:ascii="Arial" w:hAnsi="Arial" w:eastAsia="Arial" w:cs="Arial"/>
      <w:b/>
      <w:bCs/>
      <w:i/>
      <w:iCs/>
      <w:sz w:val="22"/>
      <w:szCs w:val="22"/>
    </w:rPr>
  </w:style>
  <w:style w:type="paragraph" w:styleId="27">
    <w:name w:val="Heading 8"/>
    <w:basedOn w:val="719"/>
    <w:next w:val="719"/>
    <w:link w:val="28"/>
    <w:uiPriority w:val="9"/>
    <w:unhideWhenUsed/>
    <w:qFormat/>
    <w:pPr>
      <w:keepLines/>
      <w:keepNext/>
      <w:spacing w:before="320" w:after="200"/>
      <w:outlineLvl w:val="7"/>
    </w:pPr>
    <w:rPr>
      <w:rFonts w:ascii="Arial" w:hAnsi="Arial" w:eastAsia="Arial" w:cs="Arial"/>
      <w:i/>
      <w:iCs/>
      <w:sz w:val="22"/>
      <w:szCs w:val="22"/>
    </w:rPr>
  </w:style>
  <w:style w:type="character" w:styleId="28">
    <w:name w:val="Heading 8 Char"/>
    <w:basedOn w:val="722"/>
    <w:link w:val="27"/>
    <w:uiPriority w:val="9"/>
    <w:rPr>
      <w:rFonts w:ascii="Arial" w:hAnsi="Arial" w:eastAsia="Arial" w:cs="Arial"/>
      <w:i/>
      <w:iCs/>
      <w:sz w:val="22"/>
      <w:szCs w:val="22"/>
    </w:rPr>
  </w:style>
  <w:style w:type="paragraph" w:styleId="29">
    <w:name w:val="Heading 9"/>
    <w:basedOn w:val="719"/>
    <w:next w:val="719"/>
    <w:link w:val="30"/>
    <w:uiPriority w:val="9"/>
    <w:unhideWhenUsed/>
    <w:qFormat/>
    <w:pPr>
      <w:keepLines/>
      <w:keepNext/>
      <w:spacing w:before="320" w:after="200"/>
      <w:outlineLvl w:val="8"/>
    </w:pPr>
    <w:rPr>
      <w:rFonts w:ascii="Arial" w:hAnsi="Arial" w:eastAsia="Arial" w:cs="Arial"/>
      <w:i/>
      <w:iCs/>
      <w:sz w:val="21"/>
      <w:szCs w:val="21"/>
    </w:rPr>
  </w:style>
  <w:style w:type="character" w:styleId="30">
    <w:name w:val="Heading 9 Char"/>
    <w:basedOn w:val="722"/>
    <w:link w:val="29"/>
    <w:uiPriority w:val="9"/>
    <w:rPr>
      <w:rFonts w:ascii="Arial" w:hAnsi="Arial" w:eastAsia="Arial" w:cs="Arial"/>
      <w:i/>
      <w:iCs/>
      <w:sz w:val="21"/>
      <w:szCs w:val="21"/>
    </w:rPr>
  </w:style>
  <w:style w:type="paragraph" w:styleId="33">
    <w:name w:val="No Spacing"/>
    <w:uiPriority w:val="1"/>
    <w:qFormat/>
    <w:pPr>
      <w:spacing w:before="0" w:after="0" w:line="240" w:lineRule="auto"/>
    </w:pPr>
  </w:style>
  <w:style w:type="character" w:styleId="35">
    <w:name w:val="Title Char"/>
    <w:basedOn w:val="722"/>
    <w:link w:val="735"/>
    <w:uiPriority w:val="10"/>
    <w:rPr>
      <w:sz w:val="48"/>
      <w:szCs w:val="48"/>
    </w:rPr>
  </w:style>
  <w:style w:type="paragraph" w:styleId="36">
    <w:name w:val="Subtitle"/>
    <w:basedOn w:val="719"/>
    <w:next w:val="719"/>
    <w:link w:val="37"/>
    <w:uiPriority w:val="11"/>
    <w:qFormat/>
    <w:pPr>
      <w:spacing w:before="200" w:after="200"/>
    </w:pPr>
    <w:rPr>
      <w:sz w:val="24"/>
      <w:szCs w:val="24"/>
    </w:rPr>
  </w:style>
  <w:style w:type="character" w:styleId="37">
    <w:name w:val="Subtitle Char"/>
    <w:basedOn w:val="722"/>
    <w:link w:val="36"/>
    <w:uiPriority w:val="11"/>
    <w:rPr>
      <w:sz w:val="24"/>
      <w:szCs w:val="24"/>
    </w:rPr>
  </w:style>
  <w:style w:type="paragraph" w:styleId="38">
    <w:name w:val="Quote"/>
    <w:basedOn w:val="719"/>
    <w:next w:val="719"/>
    <w:link w:val="39"/>
    <w:uiPriority w:val="29"/>
    <w:qFormat/>
    <w:pPr>
      <w:ind w:left="720" w:right="720"/>
    </w:pPr>
    <w:rPr>
      <w:i/>
    </w:rPr>
  </w:style>
  <w:style w:type="character" w:styleId="39">
    <w:name w:val="Quote Char"/>
    <w:link w:val="38"/>
    <w:uiPriority w:val="29"/>
    <w:rPr>
      <w:i/>
    </w:rPr>
  </w:style>
  <w:style w:type="paragraph" w:styleId="40">
    <w:name w:val="Intense Quote"/>
    <w:basedOn w:val="719"/>
    <w:next w:val="719"/>
    <w:link w:val="41"/>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41">
    <w:name w:val="Intense Quote Char"/>
    <w:link w:val="40"/>
    <w:uiPriority w:val="30"/>
    <w:rPr>
      <w:i/>
    </w:rPr>
  </w:style>
  <w:style w:type="paragraph" w:styleId="42">
    <w:name w:val="Header"/>
    <w:basedOn w:val="719"/>
    <w:link w:val="43"/>
    <w:uiPriority w:val="99"/>
    <w:unhideWhenUsed/>
    <w:pPr>
      <w:spacing w:after="0" w:line="240" w:lineRule="auto"/>
      <w:tabs>
        <w:tab w:val="center" w:pos="7143" w:leader="none"/>
        <w:tab w:val="right" w:pos="14287" w:leader="none"/>
      </w:tabs>
    </w:pPr>
  </w:style>
  <w:style w:type="character" w:styleId="43">
    <w:name w:val="Header Char"/>
    <w:basedOn w:val="722"/>
    <w:link w:val="42"/>
    <w:uiPriority w:val="99"/>
  </w:style>
  <w:style w:type="paragraph" w:styleId="44">
    <w:name w:val="Footer"/>
    <w:basedOn w:val="719"/>
    <w:link w:val="47"/>
    <w:uiPriority w:val="99"/>
    <w:unhideWhenUsed/>
    <w:pPr>
      <w:spacing w:after="0" w:line="240" w:lineRule="auto"/>
      <w:tabs>
        <w:tab w:val="center" w:pos="7143" w:leader="none"/>
        <w:tab w:val="right" w:pos="14287" w:leader="none"/>
      </w:tabs>
    </w:pPr>
  </w:style>
  <w:style w:type="character" w:styleId="45">
    <w:name w:val="Footer Char"/>
    <w:basedOn w:val="722"/>
    <w:link w:val="44"/>
    <w:uiPriority w:val="99"/>
  </w:style>
  <w:style w:type="paragraph" w:styleId="46">
    <w:name w:val="Caption"/>
    <w:basedOn w:val="719"/>
    <w:next w:val="719"/>
    <w:uiPriority w:val="35"/>
    <w:semiHidden/>
    <w:unhideWhenUsed/>
    <w:qFormat/>
    <w:pPr>
      <w:spacing w:line="276" w:lineRule="auto"/>
    </w:pPr>
    <w:rPr>
      <w:b/>
      <w:bCs/>
      <w:color w:val="4f81bd" w:themeColor="accent1"/>
      <w:sz w:val="18"/>
      <w:szCs w:val="18"/>
    </w:rPr>
  </w:style>
  <w:style w:type="character" w:styleId="47">
    <w:name w:val="Caption Char"/>
    <w:basedOn w:val="46"/>
    <w:link w:val="44"/>
    <w:uiPriority w:val="99"/>
  </w:style>
  <w:style w:type="table" w:styleId="49">
    <w:name w:val="Table Grid Light"/>
    <w:basedOn w:val="723"/>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50">
    <w:name w:val="Plain Table 1"/>
    <w:basedOn w:val="723"/>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51">
    <w:name w:val="Plain Table 2"/>
    <w:basedOn w:val="723"/>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52">
    <w:name w:val="Plain Table 3"/>
    <w:basedOn w:val="72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53">
    <w:name w:val="Plain Table 4"/>
    <w:basedOn w:val="72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54">
    <w:name w:val="Plain Table 5"/>
    <w:basedOn w:val="72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55">
    <w:name w:val="Grid Table 1 Light"/>
    <w:basedOn w:val="723"/>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56">
    <w:name w:val="Grid Table 1 Light - Accent 1"/>
    <w:basedOn w:val="723"/>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57">
    <w:name w:val="Grid Table 1 Light - Accent 2"/>
    <w:basedOn w:val="723"/>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58">
    <w:name w:val="Grid Table 1 Light - Accent 3"/>
    <w:basedOn w:val="72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59">
    <w:name w:val="Grid Table 1 Light - Accent 4"/>
    <w:basedOn w:val="723"/>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60">
    <w:name w:val="Grid Table 1 Light - Accent 5"/>
    <w:basedOn w:val="723"/>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61">
    <w:name w:val="Grid Table 1 Light - Accent 6"/>
    <w:basedOn w:val="723"/>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62">
    <w:name w:val="Grid Table 2"/>
    <w:basedOn w:val="72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63">
    <w:name w:val="Grid Table 2 - Accent 1"/>
    <w:basedOn w:val="723"/>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debf6" w:themeFill="accent1" w:themeFillTint="34"/>
      </w:tcPr>
    </w:tblStylePr>
    <w:tblStylePr w:type="band1Vert">
      <w:rPr>
        <w:rFonts w:ascii="Arial" w:hAnsi="Arial"/>
        <w:color w:val="404040"/>
        <w:sz w:val="22"/>
      </w:rPr>
      <w:tcPr>
        <w:shd w:val="clear" w:color="ffffff" w:themeColor="accent1" w:themeTint="34" w:fill="ddebf6"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64">
    <w:name w:val="Grid Table 2 - Accent 2"/>
    <w:basedOn w:val="723"/>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65">
    <w:name w:val="Grid Table 2 - Accent 3"/>
    <w:basedOn w:val="72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66">
    <w:name w:val="Grid Table 2 - Accent 4"/>
    <w:basedOn w:val="723"/>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67">
    <w:name w:val="Grid Table 2 - Accent 5"/>
    <w:basedOn w:val="723"/>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68">
    <w:name w:val="Grid Table 2 - Accent 6"/>
    <w:basedOn w:val="723"/>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69">
    <w:name w:val="Grid Table 3"/>
    <w:basedOn w:val="72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0">
    <w:name w:val="Grid Table 3 - Accent 1"/>
    <w:basedOn w:val="723"/>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debf6" w:themeFill="accent1" w:themeFillTint="34"/>
      </w:tcPr>
    </w:tblStylePr>
    <w:tblStylePr w:type="band1Vert">
      <w:rPr>
        <w:rFonts w:ascii="Arial" w:hAnsi="Arial"/>
        <w:color w:val="404040"/>
        <w:sz w:val="22"/>
      </w:rPr>
      <w:tcPr>
        <w:shd w:val="clear" w:color="ffffff" w:themeColor="accent1" w:themeTint="34" w:fill="ddebf6" w:themeFill="accen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1">
    <w:name w:val="Grid Table 3 - Accent 2"/>
    <w:basedOn w:val="723"/>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2">
    <w:name w:val="Grid Table 3 - Accent 3"/>
    <w:basedOn w:val="72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3">
    <w:name w:val="Grid Table 3 - Accent 4"/>
    <w:basedOn w:val="723"/>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
    <w:name w:val="Grid Table 3 - Accent 5"/>
    <w:basedOn w:val="723"/>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
    <w:name w:val="Grid Table 3 - Accent 6"/>
    <w:basedOn w:val="723"/>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6">
    <w:name w:val="Grid Table 4"/>
    <w:basedOn w:val="723"/>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7">
    <w:name w:val="Grid Table 4 - Accent 1"/>
    <w:basedOn w:val="723"/>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febf6" w:themeFill="accent1" w:themeFillTint="32"/>
      </w:tcPr>
    </w:tblStylePr>
    <w:tblStylePr w:type="band1Vert">
      <w:rPr>
        <w:rFonts w:ascii="Arial" w:hAnsi="Arial"/>
        <w:color w:val="404040"/>
        <w:sz w:val="22"/>
      </w:rPr>
      <w:tcPr>
        <w:shd w:val="clear" w:color="ffffff" w:themeColor="accent1" w:themeTint="32" w:fill="dfebf6"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67a4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8">
    <w:name w:val="Grid Table 4 - Accent 2"/>
    <w:basedOn w:val="723"/>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9">
    <w:name w:val="Grid Table 4 - Accent 3"/>
    <w:basedOn w:val="72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80">
    <w:name w:val="Grid Table 4 - Accent 4"/>
    <w:basedOn w:val="723"/>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81">
    <w:name w:val="Grid Table 4 - Accent 5"/>
    <w:basedOn w:val="723"/>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82">
    <w:name w:val="Grid Table 4 - Accent 6"/>
    <w:basedOn w:val="723"/>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83">
    <w:name w:val="Grid Table 5 Dark"/>
    <w:basedOn w:val="72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84">
    <w:name w:val="Grid Table 5 Dark- Accent 1"/>
    <w:basedOn w:val="72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debf6" w:themeFill="accent1" w:themeFillTint="34"/>
    </w:tblPr>
    <w:tblStylePr w:type="band1Horz">
      <w:tcPr>
        <w:shd w:val="clear" w:color="ffffff" w:themeColor="accent1" w:themeTint="75" w:fill="b4d2eb" w:themeFill="accent1" w:themeFillTint="75"/>
      </w:tcPr>
    </w:tblStylePr>
    <w:tblStylePr w:type="band1Vert">
      <w:tcPr>
        <w:shd w:val="clear" w:color="ffffff" w:themeColor="accent1" w:themeTint="75" w:fill="b4d2eb" w:themeFill="accent1" w:themeFillTint="75"/>
      </w:tcPr>
    </w:tblStylePr>
    <w:tblStylePr w:type="firstCol">
      <w:rPr>
        <w:rFonts w:ascii="Arial" w:hAnsi="Arial"/>
        <w:b/>
        <w:color w:val="ffffff"/>
        <w:sz w:val="22"/>
      </w:rPr>
      <w:tcPr>
        <w:shd w:val="clear" w:color="ffffff" w:themeColor="accent1" w:fill="5b9bd5" w:themeFill="accent1"/>
      </w:tcPr>
    </w:tblStylePr>
    <w:tblStylePr w:type="firstRow">
      <w:rPr>
        <w:rFonts w:ascii="Arial" w:hAnsi="Arial"/>
        <w:b/>
        <w:color w:val="ffffff"/>
        <w:sz w:val="22"/>
      </w:rPr>
      <w:tcPr>
        <w:shd w:val="clear" w:color="ffffff" w:themeColor="accent1" w:fill="5b9bd5" w:themeFill="accent1"/>
      </w:tcPr>
    </w:tblStylePr>
    <w:tblStylePr w:type="lastCol">
      <w:rPr>
        <w:rFonts w:ascii="Arial" w:hAnsi="Arial"/>
        <w:b/>
        <w:color w:val="ffffff"/>
        <w:sz w:val="22"/>
      </w:rPr>
      <w:tcPr>
        <w:shd w:val="clear" w:color="ffffff" w:themeColor="accent1" w:fill="5b9bd5" w:themeFill="accent1"/>
      </w:tcPr>
    </w:tblStylePr>
    <w:tblStylePr w:type="lastRow">
      <w:rPr>
        <w:rFonts w:ascii="Arial" w:hAnsi="Arial"/>
        <w:b/>
        <w:color w:val="ffffff"/>
        <w:sz w:val="22"/>
      </w:rPr>
      <w:tcPr>
        <w:shd w:val="clear" w:color="ffffff" w:themeColor="accent1" w:fill="5b9bd5" w:themeFill="accent1"/>
        <w:tcBorders>
          <w:top w:val="single" w:color="000000" w:themeColor="light1" w:sz="4" w:space="0"/>
        </w:tcBorders>
      </w:tcPr>
    </w:tblStylePr>
  </w:style>
  <w:style w:type="table" w:styleId="85">
    <w:name w:val="Grid Table 5 Dark - Accent 2"/>
    <w:basedOn w:val="72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blStylePr w:type="band1Horz">
      <w:tcPr>
        <w:shd w:val="clear" w:color="ffffff" w:themeColor="accent2" w:themeTint="75" w:fill="f6c3a1" w:themeFill="accent2" w:themeFillTint="75"/>
      </w:tcPr>
    </w:tblStylePr>
    <w:tblStylePr w:type="band1Vert">
      <w:tcPr>
        <w:shd w:val="clear" w:color="ffffff" w:themeColor="accent2" w:themeTint="75" w:fill="f6c3a1" w:themeFill="accent2" w:themeFillTint="75"/>
      </w:tcPr>
    </w:tblStylePr>
    <w:tblStylePr w:type="firstCol">
      <w:rPr>
        <w:rFonts w:ascii="Arial" w:hAnsi="Arial"/>
        <w:b/>
        <w:color w:val="ffffff"/>
        <w:sz w:val="22"/>
      </w:rPr>
      <w:tcPr>
        <w:shd w:val="clear" w:color="ffffff" w:themeColor="accent2" w:fill="ed7d31" w:themeFill="accent2"/>
      </w:tcPr>
    </w:tblStylePr>
    <w:tblStylePr w:type="firstRow">
      <w:rPr>
        <w:rFonts w:ascii="Arial" w:hAnsi="Arial"/>
        <w:b/>
        <w:color w:val="ffffff"/>
        <w:sz w:val="22"/>
      </w:rPr>
      <w:tcPr>
        <w:shd w:val="clear" w:color="ffffff" w:themeColor="accent2" w:fill="ed7d31" w:themeFill="accent2"/>
      </w:tcPr>
    </w:tblStylePr>
    <w:tblStylePr w:type="lastCol">
      <w:rPr>
        <w:rFonts w:ascii="Arial" w:hAnsi="Arial"/>
        <w:b/>
        <w:color w:val="ffffff"/>
        <w:sz w:val="22"/>
      </w:rPr>
      <w:tcPr>
        <w:shd w:val="clear" w:color="ffffff" w:themeColor="accent2" w:fill="ed7d31" w:themeFill="accent2"/>
      </w:tcPr>
    </w:tblStylePr>
    <w:tblStylePr w:type="lastRow">
      <w:rPr>
        <w:rFonts w:ascii="Arial" w:hAnsi="Arial"/>
        <w:b/>
        <w:color w:val="ffffff"/>
        <w:sz w:val="22"/>
      </w:rPr>
      <w:tcPr>
        <w:shd w:val="clear" w:color="ffffff" w:themeColor="accent2" w:fill="ed7d31" w:themeFill="accent2"/>
        <w:tcBorders>
          <w:top w:val="single" w:color="000000" w:themeColor="light1" w:sz="4" w:space="0"/>
        </w:tcBorders>
      </w:tcPr>
    </w:tblStylePr>
  </w:style>
  <w:style w:type="table" w:styleId="86">
    <w:name w:val="Grid Table 5 Dark - Accent 3"/>
    <w:basedOn w:val="72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blStylePr w:type="band1Horz">
      <w:tcPr>
        <w:shd w:val="clear" w:color="ffffff" w:themeColor="accent3" w:themeTint="75" w:fill="d6d6d6" w:themeFill="accent3" w:themeFillTint="75"/>
      </w:tcPr>
    </w:tblStylePr>
    <w:tblStylePr w:type="band1Vert">
      <w:tcPr>
        <w:shd w:val="clear" w:color="ffffff" w:themeColor="accent3" w:themeTint="75" w:fill="d6d6d6" w:themeFill="accent3" w:themeFillTint="75"/>
      </w:tcPr>
    </w:tblStylePr>
    <w:tblStylePr w:type="firstCol">
      <w:rPr>
        <w:rFonts w:ascii="Arial" w:hAnsi="Arial"/>
        <w:b/>
        <w:color w:val="ffffff"/>
        <w:sz w:val="22"/>
      </w:rPr>
      <w:tcPr>
        <w:shd w:val="clear" w:color="ffffff" w:themeColor="accent3" w:fill="a5a5a5" w:themeFill="accent3"/>
      </w:tcPr>
    </w:tblStylePr>
    <w:tblStylePr w:type="firstRow">
      <w:rPr>
        <w:rFonts w:ascii="Arial" w:hAnsi="Arial"/>
        <w:b/>
        <w:color w:val="ffffff"/>
        <w:sz w:val="22"/>
      </w:rPr>
      <w:tcPr>
        <w:shd w:val="clear" w:color="ffffff" w:themeColor="accent3" w:fill="a5a5a5" w:themeFill="accent3"/>
      </w:tcPr>
    </w:tblStylePr>
    <w:tblStylePr w:type="lastCol">
      <w:rPr>
        <w:rFonts w:ascii="Arial" w:hAnsi="Arial"/>
        <w:b/>
        <w:color w:val="ffffff"/>
        <w:sz w:val="22"/>
      </w:rPr>
      <w:tcPr>
        <w:shd w:val="clear" w:color="ffffff" w:themeColor="accent3" w:fill="a5a5a5" w:themeFill="accent3"/>
      </w:tcPr>
    </w:tblStylePr>
    <w:tblStylePr w:type="lastRow">
      <w:rPr>
        <w:rFonts w:ascii="Arial" w:hAnsi="Arial"/>
        <w:b/>
        <w:color w:val="ffffff"/>
        <w:sz w:val="22"/>
      </w:rPr>
      <w:tcPr>
        <w:shd w:val="clear" w:color="ffffff" w:themeColor="accent3" w:fill="a5a5a5" w:themeFill="accent3"/>
        <w:tcBorders>
          <w:top w:val="single" w:color="000000" w:themeColor="light1" w:sz="4" w:space="0"/>
        </w:tcBorders>
      </w:tcPr>
    </w:tblStylePr>
  </w:style>
  <w:style w:type="table" w:styleId="87">
    <w:name w:val="Grid Table 5 Dark- Accent 4"/>
    <w:basedOn w:val="72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blStylePr w:type="band1Horz">
      <w:tcPr>
        <w:shd w:val="clear" w:color="ffffff" w:themeColor="accent4" w:themeTint="75" w:fill="fee189" w:themeFill="accent4" w:themeFillTint="75"/>
      </w:tcPr>
    </w:tblStylePr>
    <w:tblStylePr w:type="band1Vert">
      <w:tcPr>
        <w:shd w:val="clear" w:color="ffffff" w:themeColor="accent4" w:themeTint="75" w:fill="fee189" w:themeFill="accent4" w:themeFillTint="75"/>
      </w:tcPr>
    </w:tblStylePr>
    <w:tblStylePr w:type="firstCol">
      <w:rPr>
        <w:rFonts w:ascii="Arial" w:hAnsi="Arial"/>
        <w:b/>
        <w:color w:val="ffffff"/>
        <w:sz w:val="22"/>
      </w:rPr>
      <w:tcPr>
        <w:shd w:val="clear" w:color="ffffff" w:themeColor="accent4" w:fill="ffc000" w:themeFill="accent4"/>
      </w:tcPr>
    </w:tblStylePr>
    <w:tblStylePr w:type="firstRow">
      <w:rPr>
        <w:rFonts w:ascii="Arial" w:hAnsi="Arial"/>
        <w:b/>
        <w:color w:val="ffffff"/>
        <w:sz w:val="22"/>
      </w:rPr>
      <w:tcPr>
        <w:shd w:val="clear" w:color="ffffff" w:themeColor="accent4" w:fill="ffc000" w:themeFill="accent4"/>
      </w:tcPr>
    </w:tblStylePr>
    <w:tblStylePr w:type="lastCol">
      <w:rPr>
        <w:rFonts w:ascii="Arial" w:hAnsi="Arial"/>
        <w:b/>
        <w:color w:val="ffffff"/>
        <w:sz w:val="22"/>
      </w:rPr>
      <w:tcPr>
        <w:shd w:val="clear" w:color="ffffff" w:themeColor="accent4" w:fill="ffc000" w:themeFill="accent4"/>
      </w:tcPr>
    </w:tblStylePr>
    <w:tblStylePr w:type="lastRow">
      <w:rPr>
        <w:rFonts w:ascii="Arial" w:hAnsi="Arial"/>
        <w:b/>
        <w:color w:val="ffffff"/>
        <w:sz w:val="22"/>
      </w:rPr>
      <w:tcPr>
        <w:shd w:val="clear" w:color="ffffff" w:themeColor="accent4" w:fill="ffc000" w:themeFill="accent4"/>
        <w:tcBorders>
          <w:top w:val="single" w:color="000000" w:themeColor="light1" w:sz="4" w:space="0"/>
        </w:tcBorders>
      </w:tcPr>
    </w:tblStylePr>
  </w:style>
  <w:style w:type="table" w:styleId="88">
    <w:name w:val="Grid Table 5 Dark - Accent 5"/>
    <w:basedOn w:val="72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2" w:themeFill="accent5" w:themeFillTint="34"/>
    </w:tblPr>
    <w:tblStylePr w:type="band1Horz">
      <w:tcPr>
        <w:shd w:val="clear" w:color="ffffff" w:themeColor="accent5" w:themeTint="75" w:fill="aabfe3" w:themeFill="accent5" w:themeFillTint="75"/>
      </w:tcPr>
    </w:tblStylePr>
    <w:tblStylePr w:type="band1Vert">
      <w:tcPr>
        <w:shd w:val="clear" w:color="ffffff" w:themeColor="accent5" w:themeTint="75" w:fill="aabfe3" w:themeFill="accent5" w:themeFillTint="75"/>
      </w:tcPr>
    </w:tblStylePr>
    <w:tblStylePr w:type="firstCol">
      <w:rPr>
        <w:rFonts w:ascii="Arial" w:hAnsi="Arial"/>
        <w:b/>
        <w:color w:val="ffffff"/>
        <w:sz w:val="22"/>
      </w:rPr>
      <w:tcPr>
        <w:shd w:val="clear" w:color="ffffff" w:themeColor="accent5" w:fill="4472c4" w:themeFill="accent5"/>
      </w:tcPr>
    </w:tblStylePr>
    <w:tblStylePr w:type="firstRow">
      <w:rPr>
        <w:rFonts w:ascii="Arial" w:hAnsi="Arial"/>
        <w:b/>
        <w:color w:val="ffffff"/>
        <w:sz w:val="22"/>
      </w:rPr>
      <w:tcPr>
        <w:shd w:val="clear" w:color="ffffff" w:themeColor="accent5" w:fill="4472c4" w:themeFill="accent5"/>
      </w:tcPr>
    </w:tblStylePr>
    <w:tblStylePr w:type="lastCol">
      <w:rPr>
        <w:rFonts w:ascii="Arial" w:hAnsi="Arial"/>
        <w:b/>
        <w:color w:val="ffffff"/>
        <w:sz w:val="22"/>
      </w:rPr>
      <w:tcPr>
        <w:shd w:val="clear" w:color="ffffff" w:themeColor="accent5" w:fill="4472c4" w:themeFill="accent5"/>
      </w:tcPr>
    </w:tblStylePr>
    <w:tblStylePr w:type="lastRow">
      <w:rPr>
        <w:rFonts w:ascii="Arial" w:hAnsi="Arial"/>
        <w:b/>
        <w:color w:val="ffffff"/>
        <w:sz w:val="22"/>
      </w:rPr>
      <w:tcPr>
        <w:shd w:val="clear" w:color="ffffff" w:themeColor="accent5" w:fill="4472c4" w:themeFill="accent5"/>
        <w:tcBorders>
          <w:top w:val="single" w:color="000000" w:themeColor="light1" w:sz="4" w:space="0"/>
        </w:tcBorders>
      </w:tcPr>
    </w:tblStylePr>
  </w:style>
  <w:style w:type="table" w:styleId="89">
    <w:name w:val="Grid Table 5 Dark - Accent 6"/>
    <w:basedOn w:val="72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blStylePr w:type="band1Horz">
      <w:tcPr>
        <w:shd w:val="clear" w:color="ffffff" w:themeColor="accent6" w:themeTint="75" w:fill="bedba8" w:themeFill="accent6" w:themeFillTint="75"/>
      </w:tcPr>
    </w:tblStylePr>
    <w:tblStylePr w:type="band1Vert">
      <w:tcPr>
        <w:shd w:val="clear" w:color="ffffff" w:themeColor="accent6" w:themeTint="75" w:fill="bedba8" w:themeFill="accent6" w:themeFillTint="75"/>
      </w:tcPr>
    </w:tblStylePr>
    <w:tblStylePr w:type="firstCol">
      <w:rPr>
        <w:rFonts w:ascii="Arial" w:hAnsi="Arial"/>
        <w:b/>
        <w:color w:val="ffffff"/>
        <w:sz w:val="22"/>
      </w:rPr>
      <w:tcPr>
        <w:shd w:val="clear" w:color="ffffff" w:themeColor="accent6" w:fill="70ad47" w:themeFill="accent6"/>
      </w:tcPr>
    </w:tblStylePr>
    <w:tblStylePr w:type="firstRow">
      <w:rPr>
        <w:rFonts w:ascii="Arial" w:hAnsi="Arial"/>
        <w:b/>
        <w:color w:val="ffffff"/>
        <w:sz w:val="22"/>
      </w:rPr>
      <w:tcPr>
        <w:shd w:val="clear" w:color="ffffff" w:themeColor="accent6" w:fill="70ad47" w:themeFill="accent6"/>
      </w:tcPr>
    </w:tblStylePr>
    <w:tblStylePr w:type="lastCol">
      <w:rPr>
        <w:rFonts w:ascii="Arial" w:hAnsi="Arial"/>
        <w:b/>
        <w:color w:val="ffffff"/>
        <w:sz w:val="22"/>
      </w:rPr>
      <w:tcPr>
        <w:shd w:val="clear" w:color="ffffff" w:themeColor="accent6" w:fill="70ad47" w:themeFill="accent6"/>
      </w:tcPr>
    </w:tblStylePr>
    <w:tblStylePr w:type="lastRow">
      <w:rPr>
        <w:rFonts w:ascii="Arial" w:hAnsi="Arial"/>
        <w:b/>
        <w:color w:val="ffffff"/>
        <w:sz w:val="22"/>
      </w:rPr>
      <w:tcPr>
        <w:shd w:val="clear" w:color="ffffff" w:themeColor="accent6" w:fill="70ad47" w:themeFill="accent6"/>
        <w:tcBorders>
          <w:top w:val="single" w:color="000000" w:themeColor="light1" w:sz="4" w:space="0"/>
        </w:tcBorders>
      </w:tcPr>
    </w:tblStylePr>
  </w:style>
  <w:style w:type="table" w:styleId="90">
    <w:name w:val="Grid Table 6 Colorful"/>
    <w:basedOn w:val="723"/>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91">
    <w:name w:val="Grid Table 6 Colorful - Accent 1"/>
    <w:basedOn w:val="723"/>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debf6" w:themeFill="accent1" w:themeFillTint="34"/>
      </w:tcPr>
    </w:tblStylePr>
    <w:tblStylePr w:type="band1Vert">
      <w:tcPr>
        <w:shd w:val="clear" w:color="ffffff" w:themeColor="accent1" w:themeTint="34" w:fill="ddebf6" w:themeFill="accent1" w:themeFillTint="34"/>
      </w:tcPr>
    </w:tblStylePr>
    <w:tblStylePr w:type="band2Horz">
      <w:rPr>
        <w:rFonts w:ascii="Arial" w:hAnsi="Arial"/>
        <w:color w:val="404040" w:themeColor="accent1" w:themeTint="80" w:themeShade="95"/>
        <w:sz w:val="22"/>
      </w:rPr>
    </w:tblStylePr>
    <w:tblStylePr w:type="firstCol">
      <w:rPr>
        <w:b/>
        <w:color w:val="317bba" w:themeColor="accent1" w:themeTint="80" w:themeShade="95"/>
      </w:rPr>
    </w:tblStylePr>
    <w:tblStylePr w:type="firstRow">
      <w:rPr>
        <w:b/>
        <w:color w:val="317bba" w:themeColor="accent1" w:themeTint="80" w:themeShade="95"/>
      </w:rPr>
      <w:tcPr>
        <w:tcBorders>
          <w:bottom w:val="single" w:color="000000" w:themeColor="accent1" w:themeTint="80" w:sz="12" w:space="0"/>
        </w:tcBorders>
      </w:tcPr>
    </w:tblStylePr>
    <w:tblStylePr w:type="lastCol">
      <w:rPr>
        <w:b/>
        <w:color w:val="317bba" w:themeColor="accent1" w:themeTint="80" w:themeShade="95"/>
      </w:rPr>
    </w:tblStylePr>
    <w:tblStylePr w:type="lastRow">
      <w:rPr>
        <w:b/>
        <w:color w:val="317bba" w:themeColor="accent1" w:themeTint="80" w:themeShade="95"/>
      </w:rPr>
    </w:tblStylePr>
    <w:tblStylePr w:type="wholeTable">
      <w:rPr>
        <w:rFonts w:ascii="Arial" w:hAnsi="Arial"/>
        <w:color w:val="404040" w:themeColor="accent1" w:themeTint="80" w:themeShade="95"/>
        <w:sz w:val="22"/>
      </w:rPr>
    </w:tblStylePr>
  </w:style>
  <w:style w:type="table" w:styleId="92">
    <w:name w:val="Grid Table 6 Colorful - Accent 2"/>
    <w:basedOn w:val="723"/>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93">
    <w:name w:val="Grid Table 6 Colorful - Accent 3"/>
    <w:basedOn w:val="72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94">
    <w:name w:val="Grid Table 6 Colorful - Accent 4"/>
    <w:basedOn w:val="723"/>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95">
    <w:name w:val="Grid Table 6 Colorful - Accent 5"/>
    <w:basedOn w:val="723"/>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9e2f2" w:themeFill="accent5" w:themeFillTint="34"/>
      </w:tcPr>
    </w:tblStylePr>
    <w:tblStylePr w:type="band1Vert">
      <w:tcPr>
        <w:shd w:val="clear" w:color="ffffff" w:themeColor="accent5" w:themeTint="34" w:fill="d9e2f2" w:themeFill="accent5"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5"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96">
    <w:name w:val="Grid Table 6 Colorful - Accent 6"/>
    <w:basedOn w:val="723"/>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6"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97">
    <w:name w:val="Grid Table 7 Colorful"/>
    <w:basedOn w:val="723"/>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bottom w:val="none"/>
          <w:right w:val="none"/>
        </w:tcBorders>
      </w:tcPr>
    </w:tblStylePr>
  </w:style>
  <w:style w:type="table" w:styleId="98">
    <w:name w:val="Grid Table 7 Colorful - Accent 1"/>
    <w:basedOn w:val="723"/>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17bba" w:themeColor="accent1" w:themeTint="80" w:themeShade="95"/>
        <w:sz w:val="22"/>
      </w:rPr>
      <w:tcPr>
        <w:shd w:val="clear" w:color="ffffff" w:themeColor="accent1" w:themeTint="34" w:fill="ddebf6" w:themeFill="accent1" w:themeFillTint="34"/>
      </w:tcPr>
    </w:tblStylePr>
    <w:tblStylePr w:type="band1Vert">
      <w:tcPr>
        <w:shd w:val="clear" w:color="ffffff" w:themeColor="accent1" w:themeTint="34" w:fill="ddebf6" w:themeFill="accent1" w:themeFillTint="34"/>
      </w:tcPr>
    </w:tblStylePr>
    <w:tblStylePr w:type="band2Horz">
      <w:rPr>
        <w:rFonts w:ascii="Arial" w:hAnsi="Arial"/>
        <w:color w:val="317bba" w:themeColor="accent1" w:themeTint="80" w:themeShade="95"/>
        <w:sz w:val="22"/>
      </w:rPr>
    </w:tblStylePr>
    <w:tblStylePr w:type="firstCol">
      <w:rPr>
        <w:rFonts w:ascii="Arial" w:hAnsi="Arial"/>
        <w:i/>
        <w:color w:val="317bba" w:themeColor="accent1" w:themeTint="80" w:themeShade="95"/>
        <w:sz w:val="22"/>
      </w:rPr>
      <w:pPr>
        <w:jc w:val="right"/>
      </w:pPr>
      <w:tcPr>
        <w:shd w:color="ffffff"/>
        <w:tcBorders>
          <w:top w:val="none"/>
          <w:left w:val="none"/>
          <w:bottom w:val="none"/>
          <w:right w:val="single" w:color="000000" w:themeColor="accent1" w:themeTint="80" w:sz="4" w:space="0"/>
        </w:tcBorders>
      </w:tcPr>
    </w:tblStylePr>
    <w:tblStylePr w:type="firstRow">
      <w:rPr>
        <w:rFonts w:ascii="Arial" w:hAnsi="Arial"/>
        <w:b/>
        <w:color w:val="317bba" w:themeColor="accent1" w:themeTint="80" w:themeShade="95"/>
        <w:sz w:val="22"/>
      </w:r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17bba" w:themeColor="accent1" w:themeTint="80" w:themeShade="95"/>
        <w:sz w:val="22"/>
      </w:rPr>
      <w:tcPr>
        <w:shd w:color="ffffff"/>
        <w:tcBorders>
          <w:top w:val="none"/>
          <w:left w:val="single" w:color="000000" w:themeColor="accent1" w:themeTint="80" w:sz="4" w:space="0"/>
          <w:bottom w:val="none"/>
          <w:right w:val="none"/>
        </w:tcBorders>
      </w:tcPr>
    </w:tblStylePr>
    <w:tblStylePr w:type="lastRow">
      <w:rPr>
        <w:rFonts w:ascii="Arial" w:hAnsi="Arial"/>
        <w:b/>
        <w:color w:val="317bba" w:themeColor="accent1" w:themeTint="80" w:themeShade="95"/>
        <w:sz w:val="22"/>
      </w:rPr>
      <w:tcPr>
        <w:shd w:val="clear" w:color="ffffff" w:themeColor="light1" w:fill="ffffff" w:themeFill="light1"/>
        <w:tcBorders>
          <w:top w:val="single" w:color="000000" w:themeColor="accent1" w:themeTint="80" w:sz="4" w:space="0"/>
          <w:left w:val="none"/>
          <w:bottom w:val="none"/>
          <w:right w:val="none"/>
        </w:tcBorders>
      </w:tcPr>
    </w:tblStylePr>
  </w:style>
  <w:style w:type="table" w:styleId="99">
    <w:name w:val="Grid Table 7 Colorful - Accent 2"/>
    <w:basedOn w:val="723"/>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color="ffffff"/>
        <w:tcBorders>
          <w:top w:val="none"/>
          <w:left w:val="none"/>
          <w:bottom w:val="none"/>
          <w:right w:val="single" w:color="000000" w:themeColor="accent2" w:themeTint="97" w:sz="4" w:space="0"/>
        </w:tcBorders>
      </w:tcPr>
    </w:tblStylePr>
    <w:tblStylePr w:type="firstRow">
      <w:rPr>
        <w:rFonts w:ascii="Arial" w:hAnsi="Arial"/>
        <w:b/>
        <w:color w:val="c95712" w:themeColor="accent2" w:themeTint="97" w:themeShade="95"/>
        <w:sz w:val="22"/>
      </w:r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95712" w:themeColor="accent2" w:themeTint="97" w:themeShade="95"/>
        <w:sz w:val="22"/>
      </w:rPr>
      <w:tcPr>
        <w:shd w:color="ffffff"/>
        <w:tcBorders>
          <w:top w:val="none"/>
          <w:left w:val="single" w:color="000000" w:themeColor="accent2" w:themeTint="97" w:sz="4" w:space="0"/>
          <w:bottom w:val="none"/>
          <w:right w:val="none"/>
        </w:tcBorders>
      </w:tcPr>
    </w:tblStylePr>
    <w:tblStylePr w:type="lastRow">
      <w:rPr>
        <w:rFonts w:ascii="Arial" w:hAnsi="Arial"/>
        <w:b/>
        <w:color w:val="c95712" w:themeColor="accent2" w:themeTint="97" w:themeShade="95"/>
        <w:sz w:val="22"/>
      </w:rPr>
      <w:tcPr>
        <w:shd w:val="clear" w:color="ffffff" w:themeColor="light1" w:fill="ffffff" w:themeFill="light1"/>
        <w:tcBorders>
          <w:top w:val="single" w:color="000000" w:themeColor="accent2" w:themeTint="97" w:sz="4" w:space="0"/>
          <w:left w:val="none"/>
          <w:bottom w:val="none"/>
          <w:right w:val="none"/>
        </w:tcBorders>
      </w:tcPr>
    </w:tblStylePr>
  </w:style>
  <w:style w:type="table" w:styleId="100">
    <w:name w:val="Grid Table 7 Colorful - Accent 3"/>
    <w:basedOn w:val="72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60606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color="ffffff"/>
        <w:tcBorders>
          <w:top w:val="none"/>
          <w:left w:val="none"/>
          <w:bottom w:val="none"/>
          <w:right w:val="single" w:color="000000" w:themeColor="accent3" w:themeTint="FE" w:sz="4" w:space="0"/>
        </w:tcBorders>
      </w:tcPr>
    </w:tblStylePr>
    <w:tblStylePr w:type="firstRow">
      <w:rPr>
        <w:rFonts w:ascii="Arial" w:hAnsi="Arial"/>
        <w:b/>
        <w:color w:val="606060" w:themeColor="accent3" w:themeTint="FE" w:themeShade="95"/>
        <w:sz w:val="22"/>
      </w:r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606060" w:themeColor="accent3" w:themeTint="FE" w:themeShade="95"/>
        <w:sz w:val="22"/>
      </w:rPr>
      <w:tcPr>
        <w:shd w:color="ffffff"/>
        <w:tcBorders>
          <w:top w:val="none"/>
          <w:left w:val="single" w:color="000000" w:themeColor="accent3" w:themeTint="FE" w:sz="4" w:space="0"/>
          <w:bottom w:val="none"/>
          <w:right w:val="none"/>
        </w:tcBorders>
      </w:tcPr>
    </w:tblStylePr>
    <w:tblStylePr w:type="lastRow">
      <w:rPr>
        <w:rFonts w:ascii="Arial" w:hAnsi="Arial"/>
        <w:b/>
        <w:color w:val="606060" w:themeColor="accent3" w:themeTint="FE" w:themeShade="95"/>
        <w:sz w:val="22"/>
      </w:rPr>
      <w:tcPr>
        <w:shd w:val="clear" w:color="ffffff" w:themeColor="light1" w:fill="ffffff" w:themeFill="light1"/>
        <w:tcBorders>
          <w:top w:val="single" w:color="000000" w:themeColor="accent3" w:themeTint="FE" w:sz="4" w:space="0"/>
          <w:left w:val="none"/>
          <w:bottom w:val="none"/>
          <w:right w:val="none"/>
        </w:tcBorders>
      </w:tcPr>
    </w:tblStylePr>
  </w:style>
  <w:style w:type="table" w:styleId="101">
    <w:name w:val="Grid Table 7 Colorful - Accent 4"/>
    <w:basedOn w:val="723"/>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color="ffffff"/>
        <w:tcBorders>
          <w:top w:val="none"/>
          <w:left w:val="none"/>
          <w:bottom w:val="none"/>
          <w:right w:val="single" w:color="000000" w:themeColor="accent4" w:themeTint="9A" w:sz="4" w:space="0"/>
        </w:tcBorders>
      </w:tcPr>
    </w:tblStylePr>
    <w:tblStylePr w:type="firstRow">
      <w:rPr>
        <w:rFonts w:ascii="Arial" w:hAnsi="Arial"/>
        <w:b/>
        <w:color w:val="cd9600" w:themeColor="accent4" w:themeTint="9A" w:themeShade="95"/>
        <w:sz w:val="22"/>
      </w:r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cd9600" w:themeColor="accent4" w:themeTint="9A" w:themeShade="95"/>
        <w:sz w:val="22"/>
      </w:rPr>
      <w:tcPr>
        <w:shd w:color="ffffff"/>
        <w:tcBorders>
          <w:top w:val="none"/>
          <w:left w:val="single" w:color="000000" w:themeColor="accent4" w:themeTint="9A" w:sz="4" w:space="0"/>
          <w:bottom w:val="none"/>
          <w:right w:val="none"/>
        </w:tcBorders>
      </w:tcPr>
    </w:tblStylePr>
    <w:tblStylePr w:type="lastRow">
      <w:rPr>
        <w:rFonts w:ascii="Arial" w:hAnsi="Arial"/>
        <w:b/>
        <w:color w:val="cd9600" w:themeColor="accent4" w:themeTint="9A" w:themeShade="95"/>
        <w:sz w:val="22"/>
      </w:rPr>
      <w:tcPr>
        <w:shd w:val="clear" w:color="ffffff" w:themeColor="light1" w:fill="ffffff" w:themeFill="light1"/>
        <w:tcBorders>
          <w:top w:val="single" w:color="000000" w:themeColor="accent4" w:themeTint="9A" w:sz="4" w:space="0"/>
          <w:left w:val="none"/>
          <w:bottom w:val="none"/>
          <w:right w:val="none"/>
        </w:tcBorders>
      </w:tcPr>
    </w:tblStylePr>
  </w:style>
  <w:style w:type="table" w:styleId="102">
    <w:name w:val="Grid Table 7 Colorful - Accent 5"/>
    <w:basedOn w:val="723"/>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54374" w:themeColor="accent5" w:themeShade="95"/>
        <w:sz w:val="22"/>
      </w:rPr>
      <w:tcPr>
        <w:shd w:val="clear" w:color="ffffff" w:themeColor="accent5" w:themeTint="34" w:fill="d9e2f2" w:themeFill="accent5" w:themeFillTint="34"/>
      </w:tcPr>
    </w:tblStylePr>
    <w:tblStylePr w:type="band1Vert">
      <w:tcPr>
        <w:shd w:val="clear" w:color="ffffff" w:themeColor="accent5" w:themeTint="34" w:fill="d9e2f2" w:themeFill="accent5" w:themeFillTint="34"/>
      </w:tcPr>
    </w:tblStylePr>
    <w:tblStylePr w:type="band2Horz">
      <w:rPr>
        <w:rFonts w:ascii="Arial" w:hAnsi="Arial"/>
        <w:color w:val="254374" w:themeColor="accent5" w:themeShade="95"/>
        <w:sz w:val="22"/>
      </w:rPr>
    </w:tblStylePr>
    <w:tblStylePr w:type="firstCol">
      <w:rPr>
        <w:rFonts w:ascii="Arial" w:hAnsi="Arial"/>
        <w:i/>
        <w:color w:val="254374" w:themeColor="accent5" w:themeShade="95"/>
        <w:sz w:val="22"/>
      </w:rPr>
      <w:pPr>
        <w:jc w:val="right"/>
      </w:pPr>
      <w:tcPr>
        <w:shd w:color="ffffff"/>
        <w:tcBorders>
          <w:top w:val="none"/>
          <w:left w:val="none"/>
          <w:bottom w:val="none"/>
          <w:right w:val="single" w:color="000000" w:themeColor="accent5" w:themeTint="90" w:sz="4" w:space="0"/>
        </w:tcBorders>
      </w:tcPr>
    </w:tblStylePr>
    <w:tblStylePr w:type="firstRow">
      <w:rPr>
        <w:rFonts w:ascii="Arial" w:hAnsi="Arial"/>
        <w:b/>
        <w:color w:val="254374" w:themeColor="accent5" w:themeShade="95"/>
        <w:sz w:val="22"/>
      </w:r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54374" w:themeColor="accent5" w:themeShade="95"/>
        <w:sz w:val="22"/>
      </w:rPr>
      <w:tcPr>
        <w:shd w:color="ffffff"/>
        <w:tcBorders>
          <w:top w:val="none"/>
          <w:left w:val="single" w:color="000000" w:themeColor="accent5" w:themeTint="90" w:sz="4" w:space="0"/>
          <w:bottom w:val="none"/>
          <w:right w:val="none"/>
        </w:tcBorders>
      </w:tcPr>
    </w:tblStylePr>
    <w:tblStylePr w:type="lastRow">
      <w:rPr>
        <w:rFonts w:ascii="Arial" w:hAnsi="Arial"/>
        <w:b/>
        <w:color w:val="254374" w:themeColor="accent5" w:themeShade="95"/>
        <w:sz w:val="22"/>
      </w:rPr>
      <w:tcPr>
        <w:shd w:val="clear" w:color="ffffff" w:themeColor="light1" w:fill="ffffff" w:themeFill="light1"/>
        <w:tcBorders>
          <w:top w:val="single" w:color="000000" w:themeColor="accent5" w:themeTint="90" w:sz="4" w:space="0"/>
          <w:left w:val="none"/>
          <w:bottom w:val="none"/>
          <w:right w:val="none"/>
        </w:tcBorders>
      </w:tcPr>
    </w:tblStylePr>
  </w:style>
  <w:style w:type="table" w:styleId="103">
    <w:name w:val="Grid Table 7 Colorful - Accent 6"/>
    <w:basedOn w:val="723"/>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26429" w:themeColor="accent6"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color="ffffff"/>
        <w:tcBorders>
          <w:top w:val="none"/>
          <w:left w:val="none"/>
          <w:bottom w:val="none"/>
          <w:right w:val="single" w:color="000000" w:themeColor="accent6" w:themeTint="90" w:sz="4" w:space="0"/>
        </w:tcBorders>
      </w:tcPr>
    </w:tblStylePr>
    <w:tblStylePr w:type="firstRow">
      <w:rPr>
        <w:rFonts w:ascii="Arial" w:hAnsi="Arial"/>
        <w:b/>
        <w:color w:val="426429" w:themeColor="accent6" w:themeShade="95"/>
        <w:sz w:val="22"/>
      </w:r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426429" w:themeColor="accent6" w:themeShade="95"/>
        <w:sz w:val="22"/>
      </w:rPr>
      <w:tcPr>
        <w:shd w:color="ffffff"/>
        <w:tcBorders>
          <w:top w:val="none"/>
          <w:left w:val="single" w:color="000000" w:themeColor="accent6" w:themeTint="90" w:sz="4" w:space="0"/>
          <w:bottom w:val="none"/>
          <w:right w:val="none"/>
        </w:tcBorders>
      </w:tcPr>
    </w:tblStylePr>
    <w:tblStylePr w:type="lastRow">
      <w:rPr>
        <w:rFonts w:ascii="Arial" w:hAnsi="Arial"/>
        <w:b/>
        <w:color w:val="426429" w:themeColor="accent6" w:themeShade="95"/>
        <w:sz w:val="22"/>
      </w:rPr>
      <w:tcPr>
        <w:shd w:val="clear" w:color="ffffff" w:themeColor="light1" w:fill="ffffff" w:themeFill="light1"/>
        <w:tcBorders>
          <w:top w:val="single" w:color="000000" w:themeColor="accent6" w:themeTint="90" w:sz="4" w:space="0"/>
          <w:left w:val="none"/>
          <w:bottom w:val="none"/>
          <w:right w:val="none"/>
        </w:tcBorders>
      </w:tcPr>
    </w:tblStylePr>
  </w:style>
  <w:style w:type="table" w:styleId="104">
    <w:name w:val="List Table 1 Light"/>
    <w:basedOn w:val="723"/>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05">
    <w:name w:val="List Table 1 Light - Accent 1"/>
    <w:basedOn w:val="723"/>
    <w:uiPriority w:val="99"/>
    <w:pPr>
      <w:spacing w:after="0" w:line="240" w:lineRule="auto"/>
    </w:pPr>
    <w:tblPr>
      <w:tblStyleRowBandSize w:val="1"/>
      <w:tblStyleColBandSize w:val="1"/>
      <w:tblInd w:w="0" w:type="dxa"/>
    </w:tblPr>
    <w:tblStylePr w:type="band1Horz">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106">
    <w:name w:val="List Table 1 Light - Accent 2"/>
    <w:basedOn w:val="723"/>
    <w:uiPriority w:val="99"/>
    <w:pPr>
      <w:spacing w:after="0" w:line="240" w:lineRule="auto"/>
    </w:pPr>
    <w:tblPr>
      <w:tblStyleRowBandSize w:val="1"/>
      <w:tblStyleColBandSize w:val="1"/>
      <w:tblInd w:w="0" w:type="dxa"/>
    </w:tblPr>
    <w:tblStylePr w:type="band1Horz">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107">
    <w:name w:val="List Table 1 Light - Accent 3"/>
    <w:basedOn w:val="723"/>
    <w:uiPriority w:val="99"/>
    <w:pPr>
      <w:spacing w:after="0" w:line="240" w:lineRule="auto"/>
    </w:pPr>
    <w:tblPr>
      <w:tblStyleRowBandSize w:val="1"/>
      <w:tblStyleColBandSize w:val="1"/>
      <w:tblInd w:w="0" w:type="dxa"/>
    </w:tblPr>
    <w:tblStylePr w:type="band1Horz">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108">
    <w:name w:val="List Table 1 Light - Accent 4"/>
    <w:basedOn w:val="723"/>
    <w:uiPriority w:val="99"/>
    <w:pPr>
      <w:spacing w:after="0" w:line="240" w:lineRule="auto"/>
    </w:pPr>
    <w:tblPr>
      <w:tblStyleRowBandSize w:val="1"/>
      <w:tblStyleColBandSize w:val="1"/>
      <w:tblInd w:w="0" w:type="dxa"/>
    </w:tblPr>
    <w:tblStylePr w:type="band1Horz">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109">
    <w:name w:val="List Table 1 Light - Accent 5"/>
    <w:basedOn w:val="723"/>
    <w:uiPriority w:val="99"/>
    <w:pPr>
      <w:spacing w:after="0" w:line="240" w:lineRule="auto"/>
    </w:pPr>
    <w:tblPr>
      <w:tblStyleRowBandSize w:val="1"/>
      <w:tblStyleColBandSize w:val="1"/>
      <w:tblInd w:w="0" w:type="dxa"/>
    </w:tblPr>
    <w:tblStylePr w:type="band1Horz">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110">
    <w:name w:val="List Table 1 Light - Accent 6"/>
    <w:basedOn w:val="723"/>
    <w:uiPriority w:val="99"/>
    <w:pPr>
      <w:spacing w:after="0" w:line="240" w:lineRule="auto"/>
    </w:pPr>
    <w:tblPr>
      <w:tblStyleRowBandSize w:val="1"/>
      <w:tblStyleColBandSize w:val="1"/>
      <w:tblInd w:w="0" w:type="dxa"/>
    </w:tblPr>
    <w:tblStylePr w:type="band1Horz">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111">
    <w:name w:val="List Table 2"/>
    <w:basedOn w:val="723"/>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112">
    <w:name w:val="List Table 2 - Accent 1"/>
    <w:basedOn w:val="723"/>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5e6f4" w:themeFill="accent1" w:themeFillTint="40"/>
      </w:tcPr>
    </w:tblStylePr>
    <w:tblStylePr w:type="band1Vert">
      <w:rPr>
        <w:rFonts w:ascii="Arial" w:hAnsi="Arial"/>
        <w:color w:val="404040"/>
        <w:sz w:val="22"/>
      </w:rPr>
      <w:tcPr>
        <w:shd w:val="clear" w:color="ffffff" w:themeColor="accent1" w:themeTint="40" w:fill="d5e6f4"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113">
    <w:name w:val="List Table 2 - Accent 2"/>
    <w:basedOn w:val="723"/>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114">
    <w:name w:val="List Table 2 - Accent 3"/>
    <w:basedOn w:val="72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115">
    <w:name w:val="List Table 2 - Accent 4"/>
    <w:basedOn w:val="723"/>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116">
    <w:name w:val="List Table 2 - Accent 5"/>
    <w:basedOn w:val="723"/>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cfdcf0" w:themeFill="accent5" w:themeFillTint="40"/>
      </w:tcPr>
    </w:tblStylePr>
    <w:tblStylePr w:type="band1Vert">
      <w:rPr>
        <w:rFonts w:ascii="Arial" w:hAnsi="Arial"/>
        <w:color w:val="404040"/>
        <w:sz w:val="22"/>
      </w:rPr>
      <w:tcPr>
        <w:shd w:val="clear" w:color="ffffff" w:themeColor="accent5" w:themeTint="40" w:fill="cfdc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117">
    <w:name w:val="List Table 2 - Accent 6"/>
    <w:basedOn w:val="723"/>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118">
    <w:name w:val="List Table 3"/>
    <w:basedOn w:val="72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19">
    <w:name w:val="List Table 3 - Accent 1"/>
    <w:basedOn w:val="723"/>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5b9bd5" w:themeFill="accent1"/>
      </w:tcPr>
    </w:tblStylePr>
    <w:tblStylePr w:type="lastCol">
      <w:rPr>
        <w:b/>
        <w:color w:val="404040"/>
      </w:rPr>
    </w:tblStylePr>
    <w:tblStylePr w:type="lastRow">
      <w:rPr>
        <w:b/>
        <w:color w:val="404040"/>
      </w:rPr>
    </w:tblStylePr>
  </w:style>
  <w:style w:type="table" w:styleId="120">
    <w:name w:val="List Table 3 - Accent 2"/>
    <w:basedOn w:val="723"/>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Pr>
    </w:tblStylePr>
    <w:tblStylePr w:type="lastCol">
      <w:rPr>
        <w:b/>
        <w:color w:val="404040"/>
      </w:rPr>
    </w:tblStylePr>
    <w:tblStylePr w:type="lastRow">
      <w:rPr>
        <w:b/>
        <w:color w:val="404040"/>
      </w:rPr>
    </w:tblStylePr>
  </w:style>
  <w:style w:type="table" w:styleId="121">
    <w:name w:val="List Table 3 - Accent 3"/>
    <w:basedOn w:val="72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9c9c9" w:themeFill="accent3" w:themeFillTint="98"/>
      </w:tcPr>
    </w:tblStylePr>
    <w:tblStylePr w:type="lastCol">
      <w:rPr>
        <w:b/>
        <w:color w:val="404040"/>
      </w:rPr>
    </w:tblStylePr>
    <w:tblStylePr w:type="lastRow">
      <w:rPr>
        <w:b/>
        <w:color w:val="404040"/>
      </w:rPr>
    </w:tblStylePr>
  </w:style>
  <w:style w:type="table" w:styleId="122">
    <w:name w:val="List Table 3 - Accent 4"/>
    <w:basedOn w:val="723"/>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Pr>
    </w:tblStylePr>
    <w:tblStylePr w:type="lastCol">
      <w:rPr>
        <w:b/>
        <w:color w:val="404040"/>
      </w:rPr>
    </w:tblStylePr>
    <w:tblStylePr w:type="lastRow">
      <w:rPr>
        <w:b/>
        <w:color w:val="404040"/>
      </w:rPr>
    </w:tblStylePr>
  </w:style>
  <w:style w:type="table" w:styleId="123">
    <w:name w:val="List Table 3 - Accent 5"/>
    <w:basedOn w:val="723"/>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8eabdb" w:themeFill="accent5" w:themeFillTint="9A"/>
      </w:tcPr>
    </w:tblStylePr>
    <w:tblStylePr w:type="lastCol">
      <w:rPr>
        <w:b/>
        <w:color w:val="404040"/>
      </w:rPr>
    </w:tblStylePr>
    <w:tblStylePr w:type="lastRow">
      <w:rPr>
        <w:b/>
        <w:color w:val="404040"/>
      </w:rPr>
    </w:tblStylePr>
  </w:style>
  <w:style w:type="table" w:styleId="124">
    <w:name w:val="List Table 3 - Accent 6"/>
    <w:basedOn w:val="723"/>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aad08f" w:themeFill="accent6" w:themeFillTint="98"/>
      </w:tcPr>
    </w:tblStylePr>
    <w:tblStylePr w:type="lastCol">
      <w:rPr>
        <w:b/>
        <w:color w:val="404040"/>
      </w:rPr>
    </w:tblStylePr>
    <w:tblStylePr w:type="lastRow">
      <w:rPr>
        <w:b/>
        <w:color w:val="404040"/>
      </w:rPr>
    </w:tblStylePr>
  </w:style>
  <w:style w:type="table" w:styleId="125">
    <w:name w:val="List Table 4"/>
    <w:basedOn w:val="72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26">
    <w:name w:val="List Table 4 - Accent 1"/>
    <w:basedOn w:val="723"/>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5e6f4" w:themeFill="accent1" w:themeFillTint="40"/>
      </w:tcPr>
    </w:tblStylePr>
    <w:tblStylePr w:type="band1Vert">
      <w:rPr>
        <w:rFonts w:ascii="Arial" w:hAnsi="Arial"/>
        <w:color w:val="404040"/>
        <w:sz w:val="22"/>
      </w:rPr>
      <w:tcPr>
        <w:shd w:val="clear" w:color="ffffff" w:themeColor="accent1" w:themeTint="40" w:fill="d5e6f4"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5b9bd5" w:themeFill="accent1"/>
      </w:tcPr>
    </w:tblStylePr>
    <w:tblStylePr w:type="lastCol">
      <w:rPr>
        <w:b/>
        <w:color w:val="404040"/>
      </w:rPr>
    </w:tblStylePr>
    <w:tblStylePr w:type="lastRow">
      <w:rPr>
        <w:b/>
        <w:color w:val="404040"/>
      </w:rPr>
    </w:tblStylePr>
  </w:style>
  <w:style w:type="table" w:styleId="127">
    <w:name w:val="List Table 4 - Accent 2"/>
    <w:basedOn w:val="723"/>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ed7d31" w:themeFill="accent2"/>
      </w:tcPr>
    </w:tblStylePr>
    <w:tblStylePr w:type="lastCol">
      <w:rPr>
        <w:b/>
        <w:color w:val="404040"/>
      </w:rPr>
    </w:tblStylePr>
    <w:tblStylePr w:type="lastRow">
      <w:rPr>
        <w:b/>
        <w:color w:val="404040"/>
      </w:rPr>
    </w:tblStylePr>
  </w:style>
  <w:style w:type="table" w:styleId="128">
    <w:name w:val="List Table 4 - Accent 3"/>
    <w:basedOn w:val="72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a5a5a5" w:themeFill="accent3"/>
      </w:tcPr>
    </w:tblStylePr>
    <w:tblStylePr w:type="lastCol">
      <w:rPr>
        <w:b/>
        <w:color w:val="404040"/>
      </w:rPr>
    </w:tblStylePr>
    <w:tblStylePr w:type="lastRow">
      <w:rPr>
        <w:b/>
        <w:color w:val="404040"/>
      </w:rPr>
    </w:tblStylePr>
  </w:style>
  <w:style w:type="table" w:styleId="129">
    <w:name w:val="List Table 4 - Accent 4"/>
    <w:basedOn w:val="723"/>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ffc000" w:themeFill="accent4"/>
      </w:tcPr>
    </w:tblStylePr>
    <w:tblStylePr w:type="lastCol">
      <w:rPr>
        <w:b/>
        <w:color w:val="404040"/>
      </w:rPr>
    </w:tblStylePr>
    <w:tblStylePr w:type="lastRow">
      <w:rPr>
        <w:b/>
        <w:color w:val="404040"/>
      </w:rPr>
    </w:tblStylePr>
  </w:style>
  <w:style w:type="table" w:styleId="130">
    <w:name w:val="List Table 4 - Accent 5"/>
    <w:basedOn w:val="723"/>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cfdcf0" w:themeFill="accent5" w:themeFillTint="40"/>
      </w:tcPr>
    </w:tblStylePr>
    <w:tblStylePr w:type="band1Vert">
      <w:rPr>
        <w:rFonts w:ascii="Arial" w:hAnsi="Arial"/>
        <w:color w:val="404040"/>
        <w:sz w:val="22"/>
      </w:rPr>
      <w:tcPr>
        <w:shd w:val="clear" w:color="ffffff" w:themeColor="accent5" w:themeTint="40" w:fill="cfdc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472c4" w:themeFill="accent5"/>
      </w:tcPr>
    </w:tblStylePr>
    <w:tblStylePr w:type="lastCol">
      <w:rPr>
        <w:b/>
        <w:color w:val="404040"/>
      </w:rPr>
    </w:tblStylePr>
    <w:tblStylePr w:type="lastRow">
      <w:rPr>
        <w:b/>
        <w:color w:val="404040"/>
      </w:rPr>
    </w:tblStylePr>
  </w:style>
  <w:style w:type="table" w:styleId="131">
    <w:name w:val="List Table 4 - Accent 6"/>
    <w:basedOn w:val="723"/>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70ad47" w:themeFill="accent6"/>
      </w:tcPr>
    </w:tblStylePr>
    <w:tblStylePr w:type="lastCol">
      <w:rPr>
        <w:b/>
        <w:color w:val="404040"/>
      </w:rPr>
    </w:tblStylePr>
    <w:tblStylePr w:type="lastRow">
      <w:rPr>
        <w:b/>
        <w:color w:val="404040"/>
      </w:rPr>
    </w:tblStylePr>
  </w:style>
  <w:style w:type="table" w:styleId="132">
    <w:name w:val="List Table 5 Dark"/>
    <w:basedOn w:val="723"/>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3">
    <w:name w:val="List Table 5 Dark - Accent 1"/>
    <w:basedOn w:val="723"/>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blStylePr w:type="band1Horz">
      <w:tcPr>
        <w:shd w:val="clear" w:color="ffffff" w:themeColor="accent1" w:fill="5b9bd5" w:themeFill="accent1"/>
        <w:tcBorders>
          <w:top w:val="single" w:color="000000" w:themeColor="light1" w:sz="4" w:space="0"/>
          <w:bottom w:val="single" w:color="000000" w:themeColor="light1" w:sz="4" w:space="0"/>
        </w:tcBorders>
      </w:tcPr>
    </w:tblStylePr>
    <w:tblStylePr w:type="band1Vert">
      <w:tcPr>
        <w:shd w:val="clear" w:color="ffffff" w:themeColor="accent1" w:fill="5b9bd5" w:themeFill="accent1"/>
        <w:tcBorders>
          <w:left w:val="single" w:color="000000" w:themeColor="light1" w:sz="4" w:space="0"/>
          <w:right w:val="single" w:color="000000" w:themeColor="light1" w:sz="4" w:space="0"/>
        </w:tcBorders>
      </w:tcPr>
    </w:tblStylePr>
    <w:tblStylePr w:type="band2Horz">
      <w:tcPr>
        <w:shd w:val="clear" w:color="ffffff" w:themeColor="accent1" w:fill="5b9bd5"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5b9bd5"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4">
    <w:name w:val="List Table 5 Dark - Accent 2"/>
    <w:basedOn w:val="723"/>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blStylePr w:type="band1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f4b185"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f4b185"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5">
    <w:name w:val="List Table 5 Dark - Accent 3"/>
    <w:basedOn w:val="72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blStylePr w:type="band1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6">
    <w:name w:val="List Table 5 Dark - Accent 4"/>
    <w:basedOn w:val="723"/>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blStylePr w:type="band1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ffd864"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ffd864"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7">
    <w:name w:val="List Table 5 Dark - Accent 5"/>
    <w:basedOn w:val="723"/>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bdb" w:themeFill="accent5" w:themeFillTint="9A"/>
    </w:tblPr>
    <w:tblStylePr w:type="band1Horz">
      <w:tcPr>
        <w:shd w:val="clear" w:color="ffffff" w:themeColor="accent5" w:themeTint="9A" w:fill="8eabdb"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8eabdb"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8eabdb"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8eabdb"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8">
    <w:name w:val="List Table 5 Dark - Accent 6"/>
    <w:basedOn w:val="723"/>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blStylePr w:type="band1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aad08f"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aad08f"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9">
    <w:name w:val="List Table 6 Colorful"/>
    <w:basedOn w:val="723"/>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140">
    <w:name w:val="List Table 6 Colorful - Accent 1"/>
    <w:basedOn w:val="723"/>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band2Horz">
      <w:rPr>
        <w:rFonts w:ascii="Arial" w:hAnsi="Arial"/>
        <w:color w:val="404040" w:themeColor="accent1" w:themeShade="95"/>
        <w:sz w:val="22"/>
      </w:rPr>
    </w:tblStylePr>
    <w:tblStylePr w:type="firstCol">
      <w:rPr>
        <w:b/>
        <w:color w:val="245d8d" w:themeColor="accent1" w:themeShade="95"/>
      </w:rPr>
    </w:tblStylePr>
    <w:tblStylePr w:type="firstRow">
      <w:rPr>
        <w:b/>
        <w:color w:val="245d8d" w:themeColor="accent1" w:themeShade="95"/>
      </w:rPr>
      <w:tcPr>
        <w:tcBorders>
          <w:bottom w:val="single" w:color="000000" w:themeColor="accent1" w:sz="4" w:space="0"/>
        </w:tcBorders>
      </w:tcPr>
    </w:tblStylePr>
    <w:tblStylePr w:type="lastCol">
      <w:rPr>
        <w:b/>
        <w:color w:val="245d8d" w:themeColor="accent1" w:themeShade="95"/>
      </w:rPr>
    </w:tblStylePr>
    <w:tblStylePr w:type="lastRow">
      <w:rPr>
        <w:b/>
        <w:color w:val="245d8d" w:themeColor="accent1" w:themeShade="95"/>
      </w:rPr>
      <w:tcPr>
        <w:tcBorders>
          <w:top w:val="single" w:color="000000" w:themeColor="accent1" w:sz="4" w:space="0"/>
        </w:tcBorders>
      </w:tcPr>
    </w:tblStylePr>
  </w:style>
  <w:style w:type="table" w:styleId="141">
    <w:name w:val="List Table 6 Colorful - Accent 2"/>
    <w:basedOn w:val="723"/>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142">
    <w:name w:val="List Table 6 Colorful - Accent 3"/>
    <w:basedOn w:val="72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143">
    <w:name w:val="List Table 6 Colorful - Accent 4"/>
    <w:basedOn w:val="723"/>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144">
    <w:name w:val="List Table 6 Colorful - Accent 5"/>
    <w:basedOn w:val="723"/>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band2Horz">
      <w:rPr>
        <w:rFonts w:ascii="Arial" w:hAnsi="Arial"/>
        <w:color w:val="404040" w:themeColor="accent5" w:themeTint="9A" w:themeShade="95"/>
        <w:sz w:val="22"/>
      </w:rPr>
    </w:tblStylePr>
    <w:tblStylePr w:type="firstCol">
      <w:rPr>
        <w:b/>
        <w:color w:val="335e9e" w:themeColor="accent5" w:themeTint="9A" w:themeShade="95"/>
      </w:rPr>
    </w:tblStylePr>
    <w:tblStylePr w:type="firstRow">
      <w:rPr>
        <w:b/>
        <w:color w:val="335e9e" w:themeColor="accent5" w:themeTint="9A" w:themeShade="95"/>
      </w:rPr>
      <w:tcPr>
        <w:tcBorders>
          <w:bottom w:val="single" w:color="000000" w:themeColor="accent5" w:themeTint="9A" w:sz="4" w:space="0"/>
        </w:tcBorders>
      </w:tcPr>
    </w:tblStylePr>
    <w:tblStylePr w:type="lastCol">
      <w:rPr>
        <w:b/>
        <w:color w:val="335e9e" w:themeColor="accent5" w:themeTint="9A" w:themeShade="95"/>
      </w:rPr>
    </w:tblStylePr>
    <w:tblStylePr w:type="lastRow">
      <w:rPr>
        <w:b/>
        <w:color w:val="335e9e" w:themeColor="accent5" w:themeTint="9A" w:themeShade="95"/>
      </w:rPr>
      <w:tcPr>
        <w:tcBorders>
          <w:top w:val="single" w:color="000000" w:themeColor="accent5" w:themeTint="9A" w:sz="4" w:space="0"/>
        </w:tcBorders>
      </w:tcPr>
    </w:tblStylePr>
  </w:style>
  <w:style w:type="table" w:styleId="145">
    <w:name w:val="List Table 6 Colorful - Accent 6"/>
    <w:basedOn w:val="723"/>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146">
    <w:name w:val="List Table 7 Colorful"/>
    <w:basedOn w:val="723"/>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bottom w:val="none"/>
          <w:right w:val="none"/>
        </w:tcBorders>
      </w:tcPr>
    </w:tblStylePr>
    <w:tblStylePr w:type="wholeTable">
      <w:rPr>
        <w:rFonts w:ascii="Arial" w:hAnsi="Arial"/>
        <w:color w:val="4a4a4a" w:themeColor="text1" w:themeTint="80" w:themeShade="95"/>
        <w:sz w:val="22"/>
      </w:rPr>
    </w:tblStylePr>
  </w:style>
  <w:style w:type="table" w:styleId="147">
    <w:name w:val="List Table 7 Colorful - Accent 1"/>
    <w:basedOn w:val="723"/>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45d8d" w:themeColor="accent1" w:themeShade="95"/>
        <w:sz w:val="22"/>
      </w:rPr>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band2Horz">
      <w:rPr>
        <w:rFonts w:ascii="Arial" w:hAnsi="Arial"/>
        <w:color w:val="245d8d" w:themeColor="accent1" w:themeShade="95"/>
        <w:sz w:val="22"/>
      </w:rPr>
    </w:tblStylePr>
    <w:tblStylePr w:type="firstCol">
      <w:rPr>
        <w:rFonts w:ascii="Arial" w:hAnsi="Arial"/>
        <w:i/>
        <w:color w:val="245d8d" w:themeColor="accent1" w:themeShade="95"/>
        <w:sz w:val="22"/>
      </w:rPr>
      <w:pPr>
        <w:jc w:val="right"/>
      </w:pPr>
      <w:tcPr>
        <w:shd w:color="ffffff"/>
        <w:tcBorders>
          <w:top w:val="none"/>
          <w:left w:val="none"/>
          <w:bottom w:val="none"/>
          <w:right w:val="single" w:color="000000" w:themeColor="accent1" w:sz="4" w:space="0"/>
        </w:tcBorders>
      </w:tcPr>
    </w:tblStylePr>
    <w:tblStylePr w:type="firstRow">
      <w:rPr>
        <w:rFonts w:ascii="Arial" w:hAnsi="Arial"/>
        <w:i/>
        <w:color w:val="245d8d" w:themeColor="accent1" w:themeShade="95"/>
        <w:sz w:val="22"/>
      </w:r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45d8d" w:themeColor="accent1" w:themeShade="95"/>
        <w:sz w:val="22"/>
      </w:rPr>
      <w:tcPr>
        <w:shd w:color="ffffff"/>
        <w:tcBorders>
          <w:top w:val="none"/>
          <w:left w:val="single" w:color="000000" w:themeColor="accent1" w:sz="4" w:space="0"/>
          <w:bottom w:val="none"/>
          <w:right w:val="none"/>
        </w:tcBorders>
      </w:tcPr>
    </w:tblStylePr>
    <w:tblStylePr w:type="lastRow">
      <w:rPr>
        <w:rFonts w:ascii="Arial" w:hAnsi="Arial"/>
        <w:i/>
        <w:color w:val="245d8d" w:themeColor="accent1" w:themeShade="95"/>
        <w:sz w:val="22"/>
      </w:rPr>
      <w:tcPr>
        <w:shd w:val="clear" w:color="ffffff" w:themeColor="light1" w:fill="ffffff" w:themeFill="light1"/>
        <w:tcBorders>
          <w:top w:val="single" w:color="000000" w:themeColor="accent1" w:sz="4" w:space="0"/>
          <w:left w:val="none"/>
          <w:bottom w:val="none"/>
          <w:right w:val="none"/>
        </w:tcBorders>
      </w:tcPr>
    </w:tblStylePr>
    <w:tblStylePr w:type="wholeTable">
      <w:rPr>
        <w:rFonts w:ascii="Arial" w:hAnsi="Arial"/>
        <w:color w:val="245d8d" w:themeColor="accent1" w:themeShade="95"/>
        <w:sz w:val="22"/>
      </w:rPr>
    </w:tblStylePr>
  </w:style>
  <w:style w:type="table" w:styleId="148">
    <w:name w:val="List Table 7 Colorful - Accent 2"/>
    <w:basedOn w:val="723"/>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color="ffffff"/>
        <w:tcBorders>
          <w:top w:val="none"/>
          <w:left w:val="none"/>
          <w:bottom w:val="none"/>
          <w:right w:val="single" w:color="000000" w:themeColor="accent2" w:themeTint="97" w:sz="4" w:space="0"/>
        </w:tcBorders>
      </w:tcPr>
    </w:tblStylePr>
    <w:tblStylePr w:type="firstRow">
      <w:rPr>
        <w:rFonts w:ascii="Arial" w:hAnsi="Arial"/>
        <w:i/>
        <w:color w:val="c95712" w:themeColor="accent2" w:themeTint="97" w:themeShade="95"/>
        <w:sz w:val="22"/>
      </w:r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95712" w:themeColor="accent2" w:themeTint="97" w:themeShade="95"/>
        <w:sz w:val="22"/>
      </w:rPr>
      <w:tcPr>
        <w:shd w:color="ffffff"/>
        <w:tcBorders>
          <w:top w:val="none"/>
          <w:left w:val="single" w:color="000000" w:themeColor="accent2" w:themeTint="97" w:sz="4" w:space="0"/>
          <w:bottom w:val="none"/>
          <w:right w:val="none"/>
        </w:tcBorders>
      </w:tcPr>
    </w:tblStylePr>
    <w:tblStylePr w:type="lastRow">
      <w:rPr>
        <w:rFonts w:ascii="Arial" w:hAnsi="Arial"/>
        <w:i/>
        <w:color w:val="c95712" w:themeColor="accent2" w:themeTint="97" w:themeShade="95"/>
        <w:sz w:val="22"/>
      </w:rPr>
      <w:tcPr>
        <w:shd w:val="clear" w:color="ffffff" w:themeColor="light1" w:fill="ffffff" w:themeFill="light1"/>
        <w:tcBorders>
          <w:top w:val="single" w:color="000000" w:themeColor="accent2" w:themeTint="97" w:sz="4" w:space="0"/>
          <w:left w:val="none"/>
          <w:bottom w:val="none"/>
          <w:right w:val="none"/>
        </w:tcBorders>
      </w:tcPr>
    </w:tblStylePr>
    <w:tblStylePr w:type="wholeTable">
      <w:rPr>
        <w:rFonts w:ascii="Arial" w:hAnsi="Arial"/>
        <w:color w:val="c95712" w:themeColor="accent2" w:themeTint="97" w:themeShade="95"/>
        <w:sz w:val="22"/>
      </w:rPr>
    </w:tblStylePr>
  </w:style>
  <w:style w:type="table" w:styleId="149">
    <w:name w:val="List Table 7 Colorful - Accent 3"/>
    <w:basedOn w:val="72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57575"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color="ffffff"/>
        <w:tcBorders>
          <w:top w:val="none"/>
          <w:left w:val="none"/>
          <w:bottom w:val="none"/>
          <w:right w:val="single" w:color="000000" w:themeColor="accent3" w:themeTint="98" w:sz="4" w:space="0"/>
        </w:tcBorders>
      </w:tcPr>
    </w:tblStylePr>
    <w:tblStylePr w:type="firstRow">
      <w:rPr>
        <w:rFonts w:ascii="Arial" w:hAnsi="Arial"/>
        <w:i/>
        <w:color w:val="757575" w:themeColor="accent3" w:themeTint="98" w:themeShade="95"/>
        <w:sz w:val="22"/>
      </w:r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57575" w:themeColor="accent3" w:themeTint="98" w:themeShade="95"/>
        <w:sz w:val="22"/>
      </w:rPr>
      <w:tcPr>
        <w:shd w:color="ffffff"/>
        <w:tcBorders>
          <w:top w:val="none"/>
          <w:left w:val="single" w:color="000000" w:themeColor="accent3" w:themeTint="98" w:sz="4" w:space="0"/>
          <w:bottom w:val="none"/>
          <w:right w:val="none"/>
        </w:tcBorders>
      </w:tcPr>
    </w:tblStylePr>
    <w:tblStylePr w:type="lastRow">
      <w:rPr>
        <w:rFonts w:ascii="Arial" w:hAnsi="Arial"/>
        <w:i/>
        <w:color w:val="757575" w:themeColor="accent3" w:themeTint="98" w:themeShade="95"/>
        <w:sz w:val="22"/>
      </w:rPr>
      <w:tcPr>
        <w:shd w:val="clear" w:color="ffffff" w:themeColor="light1" w:fill="ffffff" w:themeFill="light1"/>
        <w:tcBorders>
          <w:top w:val="single" w:color="000000" w:themeColor="accent3" w:themeTint="98" w:sz="4" w:space="0"/>
          <w:left w:val="none"/>
          <w:bottom w:val="none"/>
          <w:right w:val="none"/>
        </w:tcBorders>
      </w:tcPr>
    </w:tblStylePr>
    <w:tblStylePr w:type="wholeTable">
      <w:rPr>
        <w:rFonts w:ascii="Arial" w:hAnsi="Arial"/>
        <w:color w:val="757575" w:themeColor="accent3" w:themeTint="98" w:themeShade="95"/>
        <w:sz w:val="22"/>
      </w:rPr>
    </w:tblStylePr>
  </w:style>
  <w:style w:type="table" w:styleId="150">
    <w:name w:val="List Table 7 Colorful - Accent 4"/>
    <w:basedOn w:val="723"/>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color="ffffff"/>
        <w:tcBorders>
          <w:top w:val="none"/>
          <w:left w:val="none"/>
          <w:bottom w:val="none"/>
          <w:right w:val="single" w:color="000000" w:themeColor="accent4" w:themeTint="9A" w:sz="4" w:space="0"/>
        </w:tcBorders>
      </w:tcPr>
    </w:tblStylePr>
    <w:tblStylePr w:type="firstRow">
      <w:rPr>
        <w:rFonts w:ascii="Arial" w:hAnsi="Arial"/>
        <w:i/>
        <w:color w:val="cd9600" w:themeColor="accent4" w:themeTint="9A" w:themeShade="95"/>
        <w:sz w:val="22"/>
      </w:r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cd9600" w:themeColor="accent4" w:themeTint="9A" w:themeShade="95"/>
        <w:sz w:val="22"/>
      </w:rPr>
      <w:tcPr>
        <w:shd w:color="ffffff"/>
        <w:tcBorders>
          <w:top w:val="none"/>
          <w:left w:val="single" w:color="000000" w:themeColor="accent4" w:themeTint="9A" w:sz="4" w:space="0"/>
          <w:bottom w:val="none"/>
          <w:right w:val="none"/>
        </w:tcBorders>
      </w:tcPr>
    </w:tblStylePr>
    <w:tblStylePr w:type="lastRow">
      <w:rPr>
        <w:rFonts w:ascii="Arial" w:hAnsi="Arial"/>
        <w:i/>
        <w:color w:val="cd9600" w:themeColor="accent4" w:themeTint="9A" w:themeShade="95"/>
        <w:sz w:val="22"/>
      </w:rPr>
      <w:tcPr>
        <w:shd w:val="clear" w:color="ffffff" w:themeColor="light1" w:fill="ffffff" w:themeFill="light1"/>
        <w:tcBorders>
          <w:top w:val="single" w:color="000000" w:themeColor="accent4" w:themeTint="9A" w:sz="4" w:space="0"/>
          <w:left w:val="none"/>
          <w:bottom w:val="none"/>
          <w:right w:val="none"/>
        </w:tcBorders>
      </w:tcPr>
    </w:tblStylePr>
    <w:tblStylePr w:type="wholeTable">
      <w:rPr>
        <w:rFonts w:ascii="Arial" w:hAnsi="Arial"/>
        <w:color w:val="cd9600" w:themeColor="accent4" w:themeTint="9A" w:themeShade="95"/>
        <w:sz w:val="22"/>
      </w:rPr>
    </w:tblStylePr>
  </w:style>
  <w:style w:type="table" w:styleId="151">
    <w:name w:val="List Table 7 Colorful - Accent 5"/>
    <w:basedOn w:val="723"/>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5e9e" w:themeColor="accent5" w:themeTint="9A" w:themeShade="95"/>
        <w:sz w:val="22"/>
      </w:rPr>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band2Horz">
      <w:rPr>
        <w:rFonts w:ascii="Arial" w:hAnsi="Arial"/>
        <w:color w:val="335e9e" w:themeColor="accent5" w:themeTint="9A" w:themeShade="95"/>
        <w:sz w:val="22"/>
      </w:rPr>
    </w:tblStylePr>
    <w:tblStylePr w:type="firstCol">
      <w:rPr>
        <w:rFonts w:ascii="Arial" w:hAnsi="Arial"/>
        <w:i/>
        <w:color w:val="335e9e" w:themeColor="accent5" w:themeTint="9A" w:themeShade="95"/>
        <w:sz w:val="22"/>
      </w:rPr>
      <w:pPr>
        <w:jc w:val="right"/>
      </w:pPr>
      <w:tcPr>
        <w:shd w:color="ffffff"/>
        <w:tcBorders>
          <w:top w:val="none"/>
          <w:left w:val="none"/>
          <w:bottom w:val="none"/>
          <w:right w:val="single" w:color="000000" w:themeColor="accent5" w:themeTint="9A" w:sz="4" w:space="0"/>
        </w:tcBorders>
      </w:tcPr>
    </w:tblStylePr>
    <w:tblStylePr w:type="firstRow">
      <w:rPr>
        <w:rFonts w:ascii="Arial" w:hAnsi="Arial"/>
        <w:i/>
        <w:color w:val="335e9e" w:themeColor="accent5" w:themeTint="9A" w:themeShade="95"/>
        <w:sz w:val="22"/>
      </w:r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35e9e" w:themeColor="accent5" w:themeTint="9A" w:themeShade="95"/>
        <w:sz w:val="22"/>
      </w:rPr>
      <w:tcPr>
        <w:shd w:color="ffffff"/>
        <w:tcBorders>
          <w:top w:val="none"/>
          <w:left w:val="single" w:color="000000" w:themeColor="accent5" w:themeTint="9A" w:sz="4" w:space="0"/>
          <w:bottom w:val="none"/>
          <w:right w:val="none"/>
        </w:tcBorders>
      </w:tcPr>
    </w:tblStylePr>
    <w:tblStylePr w:type="lastRow">
      <w:rPr>
        <w:rFonts w:ascii="Arial" w:hAnsi="Arial"/>
        <w:i/>
        <w:color w:val="335e9e" w:themeColor="accent5" w:themeTint="9A" w:themeShade="95"/>
        <w:sz w:val="22"/>
      </w:rPr>
      <w:tcPr>
        <w:shd w:val="clear" w:color="ffffff" w:themeColor="light1" w:fill="ffffff" w:themeFill="light1"/>
        <w:tcBorders>
          <w:top w:val="single" w:color="000000" w:themeColor="accent5" w:themeTint="9A" w:sz="4" w:space="0"/>
          <w:left w:val="none"/>
          <w:bottom w:val="none"/>
          <w:right w:val="none"/>
        </w:tcBorders>
      </w:tcPr>
    </w:tblStylePr>
    <w:tblStylePr w:type="wholeTable">
      <w:rPr>
        <w:rFonts w:ascii="Arial" w:hAnsi="Arial"/>
        <w:color w:val="335e9e" w:themeColor="accent5" w:themeTint="9A" w:themeShade="95"/>
        <w:sz w:val="22"/>
      </w:rPr>
    </w:tblStylePr>
  </w:style>
  <w:style w:type="table" w:styleId="152">
    <w:name w:val="List Table 7 Colorful - Accent 6"/>
    <w:basedOn w:val="723"/>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5f8f3c"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color="ffffff"/>
        <w:tcBorders>
          <w:top w:val="none"/>
          <w:left w:val="none"/>
          <w:bottom w:val="none"/>
          <w:right w:val="single" w:color="000000" w:themeColor="accent6" w:themeTint="98" w:sz="4" w:space="0"/>
        </w:tcBorders>
      </w:tcPr>
    </w:tblStylePr>
    <w:tblStylePr w:type="firstRow">
      <w:rPr>
        <w:rFonts w:ascii="Arial" w:hAnsi="Arial"/>
        <w:i/>
        <w:color w:val="5f8f3c" w:themeColor="accent6" w:themeTint="98" w:themeShade="95"/>
        <w:sz w:val="22"/>
      </w:r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5f8f3c" w:themeColor="accent6" w:themeTint="98" w:themeShade="95"/>
        <w:sz w:val="22"/>
      </w:rPr>
      <w:tcPr>
        <w:shd w:color="ffffff"/>
        <w:tcBorders>
          <w:top w:val="none"/>
          <w:left w:val="single" w:color="000000" w:themeColor="accent6" w:themeTint="98" w:sz="4" w:space="0"/>
          <w:bottom w:val="none"/>
          <w:right w:val="none"/>
        </w:tcBorders>
      </w:tcPr>
    </w:tblStylePr>
    <w:tblStylePr w:type="lastRow">
      <w:rPr>
        <w:rFonts w:ascii="Arial" w:hAnsi="Arial"/>
        <w:i/>
        <w:color w:val="5f8f3c" w:themeColor="accent6" w:themeTint="98" w:themeShade="95"/>
        <w:sz w:val="22"/>
      </w:rPr>
      <w:tcPr>
        <w:shd w:val="clear" w:color="ffffff" w:themeColor="light1" w:fill="ffffff" w:themeFill="light1"/>
        <w:tcBorders>
          <w:top w:val="single" w:color="000000" w:themeColor="accent6" w:themeTint="98" w:sz="4" w:space="0"/>
          <w:left w:val="none"/>
          <w:bottom w:val="none"/>
          <w:right w:val="none"/>
        </w:tcBorders>
      </w:tcPr>
    </w:tblStylePr>
    <w:tblStylePr w:type="wholeTable">
      <w:rPr>
        <w:rFonts w:ascii="Arial" w:hAnsi="Arial"/>
        <w:color w:val="5f8f3c" w:themeColor="accent6" w:themeTint="98" w:themeShade="95"/>
        <w:sz w:val="22"/>
      </w:rPr>
    </w:tblStylePr>
  </w:style>
  <w:style w:type="table" w:styleId="153">
    <w:name w:val="Lined - Accent"/>
    <w:basedOn w:val="72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54">
    <w:name w:val="Lined - Accent 1"/>
    <w:basedOn w:val="72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ce0f1" w:themeFill="accent1" w:themeFillTint="50"/>
      </w:tcPr>
    </w:tblStylePr>
    <w:tblStylePr w:type="band2Vert">
      <w:rPr>
        <w:rFonts w:ascii="Arial" w:hAnsi="Arial"/>
        <w:color w:val="404040"/>
        <w:sz w:val="22"/>
      </w:rPr>
      <w:tcPr>
        <w:shd w:val="clear" w:color="ffffff" w:themeColor="accent1" w:themeTint="50" w:fill="cce0f1" w:themeFill="accent1" w:themeFillTint="50"/>
      </w:tcPr>
    </w:tblStylePr>
    <w:tblStylePr w:type="firstCol">
      <w:rPr>
        <w:rFonts w:ascii="Arial" w:hAnsi="Arial"/>
        <w:color w:val="f2f2f2"/>
        <w:sz w:val="22"/>
      </w:rPr>
      <w:tcPr>
        <w:shd w:val="clear" w:color="ffffff" w:themeColor="accent1" w:themeTint="EA" w:fill="67a4d8" w:themeFill="accent1" w:themeFillTint="EA"/>
      </w:tcPr>
    </w:tblStylePr>
    <w:tblStylePr w:type="firstRow">
      <w:rPr>
        <w:rFonts w:ascii="Arial" w:hAnsi="Arial"/>
        <w:color w:val="f2f2f2"/>
        <w:sz w:val="22"/>
      </w:rPr>
      <w:tcPr>
        <w:shd w:val="clear" w:color="ffffff" w:themeColor="accent1" w:themeTint="EA" w:fill="67a4d8" w:themeFill="accent1" w:themeFillTint="EA"/>
      </w:tcPr>
    </w:tblStylePr>
    <w:tblStylePr w:type="lastCol">
      <w:rPr>
        <w:rFonts w:ascii="Arial" w:hAnsi="Arial"/>
        <w:color w:val="f2f2f2"/>
        <w:sz w:val="22"/>
      </w:rPr>
      <w:tcPr>
        <w:shd w:val="clear" w:color="ffffff" w:themeColor="accent1" w:themeTint="EA" w:fill="67a4d8" w:themeFill="accent1" w:themeFillTint="EA"/>
      </w:tcPr>
    </w:tblStylePr>
    <w:tblStylePr w:type="lastRow">
      <w:rPr>
        <w:rFonts w:ascii="Arial" w:hAnsi="Arial"/>
        <w:color w:val="f2f2f2"/>
        <w:sz w:val="22"/>
      </w:rPr>
      <w:tcPr>
        <w:shd w:val="clear" w:color="ffffff" w:themeColor="accent1" w:themeTint="EA" w:fill="67a4d8" w:themeFill="accent1" w:themeFillTint="EA"/>
      </w:tcPr>
    </w:tblStylePr>
  </w:style>
  <w:style w:type="table" w:styleId="155">
    <w:name w:val="Lined - Accent 2"/>
    <w:basedOn w:val="72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56">
    <w:name w:val="Lined - Accent 3"/>
    <w:basedOn w:val="72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57">
    <w:name w:val="Lined - Accent 4"/>
    <w:basedOn w:val="72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58">
    <w:name w:val="Lined - Accent 5"/>
    <w:basedOn w:val="72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9e2f2" w:themeFill="accent5" w:themeFillTint="34"/>
      </w:tcPr>
    </w:tblStylePr>
    <w:tblStylePr w:type="band2Vert">
      <w:rPr>
        <w:rFonts w:ascii="Arial" w:hAnsi="Arial"/>
        <w:color w:val="404040"/>
        <w:sz w:val="22"/>
      </w:rPr>
      <w:tcPr>
        <w:shd w:val="clear" w:color="ffffff" w:themeColor="accent5" w:themeTint="34" w:fill="d9e2f2" w:themeFill="accent5" w:themeFillTint="34"/>
      </w:tcPr>
    </w:tblStylePr>
    <w:tblStylePr w:type="firstCol">
      <w:rPr>
        <w:rFonts w:ascii="Arial" w:hAnsi="Arial"/>
        <w:color w:val="f2f2f2"/>
        <w:sz w:val="22"/>
      </w:rPr>
      <w:tcPr>
        <w:shd w:val="clear" w:color="ffffff" w:themeColor="accent5" w:fill="4472c4" w:themeFill="accent5"/>
      </w:tcPr>
    </w:tblStylePr>
    <w:tblStylePr w:type="firstRow">
      <w:rPr>
        <w:rFonts w:ascii="Arial" w:hAnsi="Arial"/>
        <w:color w:val="f2f2f2"/>
        <w:sz w:val="22"/>
      </w:rPr>
      <w:tcPr>
        <w:shd w:val="clear" w:color="ffffff" w:themeColor="accent5" w:fill="4472c4" w:themeFill="accent5"/>
      </w:tcPr>
    </w:tblStylePr>
    <w:tblStylePr w:type="lastCol">
      <w:rPr>
        <w:rFonts w:ascii="Arial" w:hAnsi="Arial"/>
        <w:color w:val="f2f2f2"/>
        <w:sz w:val="22"/>
      </w:rPr>
      <w:tcPr>
        <w:shd w:val="clear" w:color="ffffff" w:themeColor="accent5" w:fill="4472c4" w:themeFill="accent5"/>
      </w:tcPr>
    </w:tblStylePr>
    <w:tblStylePr w:type="lastRow">
      <w:rPr>
        <w:rFonts w:ascii="Arial" w:hAnsi="Arial"/>
        <w:color w:val="f2f2f2"/>
        <w:sz w:val="22"/>
      </w:rPr>
      <w:tcPr>
        <w:shd w:val="clear" w:color="ffffff" w:themeColor="accent5" w:fill="4472c4" w:themeFill="accent5"/>
      </w:tcPr>
    </w:tblStylePr>
  </w:style>
  <w:style w:type="table" w:styleId="159">
    <w:name w:val="Lined - Accent 6"/>
    <w:basedOn w:val="72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60">
    <w:name w:val="Bordered &amp; Lined - Accent"/>
    <w:basedOn w:val="723"/>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61">
    <w:name w:val="Bordered &amp; Lined - Accent 1"/>
    <w:basedOn w:val="723"/>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ce0f1" w:themeFill="accent1" w:themeFillTint="50"/>
      </w:tcPr>
    </w:tblStylePr>
    <w:tblStylePr w:type="band2Vert">
      <w:rPr>
        <w:rFonts w:ascii="Arial" w:hAnsi="Arial"/>
        <w:color w:val="404040"/>
        <w:sz w:val="22"/>
      </w:rPr>
      <w:tcPr>
        <w:shd w:val="clear" w:color="ffffff" w:themeColor="accent1" w:themeTint="50" w:fill="cce0f1" w:themeFill="accent1" w:themeFillTint="50"/>
      </w:tcPr>
    </w:tblStylePr>
    <w:tblStylePr w:type="firstCol">
      <w:rPr>
        <w:rFonts w:ascii="Arial" w:hAnsi="Arial"/>
        <w:color w:val="f2f2f2"/>
        <w:sz w:val="22"/>
      </w:rPr>
      <w:tcPr>
        <w:shd w:val="clear" w:color="ffffff" w:themeColor="accent1" w:themeTint="EA" w:fill="67a4d8" w:themeFill="accent1" w:themeFillTint="EA"/>
      </w:tcPr>
    </w:tblStylePr>
    <w:tblStylePr w:type="firstRow">
      <w:rPr>
        <w:rFonts w:ascii="Arial" w:hAnsi="Arial"/>
        <w:color w:val="f2f2f2"/>
        <w:sz w:val="22"/>
      </w:rPr>
      <w:tcPr>
        <w:shd w:val="clear" w:color="ffffff" w:themeColor="accent1" w:themeTint="EA" w:fill="67a4d8" w:themeFill="accent1" w:themeFillTint="EA"/>
      </w:tcPr>
    </w:tblStylePr>
    <w:tblStylePr w:type="lastCol">
      <w:rPr>
        <w:rFonts w:ascii="Arial" w:hAnsi="Arial"/>
        <w:color w:val="f2f2f2"/>
        <w:sz w:val="22"/>
      </w:rPr>
      <w:tcPr>
        <w:shd w:val="clear" w:color="ffffff" w:themeColor="accent1" w:themeTint="EA" w:fill="67a4d8" w:themeFill="accent1" w:themeFillTint="EA"/>
      </w:tcPr>
    </w:tblStylePr>
    <w:tblStylePr w:type="lastRow">
      <w:rPr>
        <w:rFonts w:ascii="Arial" w:hAnsi="Arial"/>
        <w:color w:val="f2f2f2"/>
        <w:sz w:val="22"/>
      </w:rPr>
      <w:tcPr>
        <w:shd w:val="clear" w:color="ffffff" w:themeColor="accent1" w:themeTint="EA" w:fill="67a4d8" w:themeFill="accent1" w:themeFillTint="EA"/>
      </w:tcPr>
    </w:tblStylePr>
  </w:style>
  <w:style w:type="table" w:styleId="162">
    <w:name w:val="Bordered &amp; Lined - Accent 2"/>
    <w:basedOn w:val="723"/>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63">
    <w:name w:val="Bordered &amp; Lined - Accent 3"/>
    <w:basedOn w:val="723"/>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64">
    <w:name w:val="Bordered &amp; Lined - Accent 4"/>
    <w:basedOn w:val="723"/>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65">
    <w:name w:val="Bordered &amp; Lined - Accent 5"/>
    <w:basedOn w:val="723"/>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9e2f2" w:themeFill="accent5" w:themeFillTint="34"/>
      </w:tcPr>
    </w:tblStylePr>
    <w:tblStylePr w:type="band2Vert">
      <w:rPr>
        <w:rFonts w:ascii="Arial" w:hAnsi="Arial"/>
        <w:color w:val="404040"/>
        <w:sz w:val="22"/>
      </w:rPr>
      <w:tcPr>
        <w:shd w:val="clear" w:color="ffffff" w:themeColor="accent5" w:themeTint="34" w:fill="d9e2f2" w:themeFill="accent5" w:themeFillTint="34"/>
      </w:tcPr>
    </w:tblStylePr>
    <w:tblStylePr w:type="firstCol">
      <w:rPr>
        <w:rFonts w:ascii="Arial" w:hAnsi="Arial"/>
        <w:color w:val="f2f2f2"/>
        <w:sz w:val="22"/>
      </w:rPr>
      <w:tcPr>
        <w:shd w:val="clear" w:color="ffffff" w:themeColor="accent5" w:fill="4472c4" w:themeFill="accent5"/>
      </w:tcPr>
    </w:tblStylePr>
    <w:tblStylePr w:type="firstRow">
      <w:rPr>
        <w:rFonts w:ascii="Arial" w:hAnsi="Arial"/>
        <w:color w:val="f2f2f2"/>
        <w:sz w:val="22"/>
      </w:rPr>
      <w:tcPr>
        <w:shd w:val="clear" w:color="ffffff" w:themeColor="accent5" w:fill="4472c4" w:themeFill="accent5"/>
      </w:tcPr>
    </w:tblStylePr>
    <w:tblStylePr w:type="lastCol">
      <w:rPr>
        <w:rFonts w:ascii="Arial" w:hAnsi="Arial"/>
        <w:color w:val="f2f2f2"/>
        <w:sz w:val="22"/>
      </w:rPr>
      <w:tcPr>
        <w:shd w:val="clear" w:color="ffffff" w:themeColor="accent5" w:fill="4472c4" w:themeFill="accent5"/>
      </w:tcPr>
    </w:tblStylePr>
    <w:tblStylePr w:type="lastRow">
      <w:rPr>
        <w:rFonts w:ascii="Arial" w:hAnsi="Arial"/>
        <w:color w:val="f2f2f2"/>
        <w:sz w:val="22"/>
      </w:rPr>
      <w:tcPr>
        <w:shd w:val="clear" w:color="ffffff" w:themeColor="accent5" w:fill="4472c4" w:themeFill="accent5"/>
      </w:tcPr>
    </w:tblStylePr>
  </w:style>
  <w:style w:type="table" w:styleId="166">
    <w:name w:val="Bordered &amp; Lined - Accent 6"/>
    <w:basedOn w:val="723"/>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67">
    <w:name w:val="Bordered"/>
    <w:basedOn w:val="723"/>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168">
    <w:name w:val="Bordered - Accent 1"/>
    <w:basedOn w:val="723"/>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169">
    <w:name w:val="Bordered - Accent 2"/>
    <w:basedOn w:val="723"/>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170">
    <w:name w:val="Bordered - Accent 3"/>
    <w:basedOn w:val="72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171">
    <w:name w:val="Bordered - Accent 4"/>
    <w:basedOn w:val="723"/>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172">
    <w:name w:val="Bordered - Accent 5"/>
    <w:basedOn w:val="723"/>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173">
    <w:name w:val="Bordered - Accent 6"/>
    <w:basedOn w:val="723"/>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176">
    <w:name w:val="Footnote Text Char"/>
    <w:link w:val="761"/>
    <w:uiPriority w:val="99"/>
    <w:rPr>
      <w:sz w:val="18"/>
    </w:rPr>
  </w:style>
  <w:style w:type="paragraph" w:styleId="178">
    <w:name w:val="endnote text"/>
    <w:basedOn w:val="719"/>
    <w:link w:val="179"/>
    <w:uiPriority w:val="99"/>
    <w:semiHidden/>
    <w:unhideWhenUsed/>
    <w:pPr>
      <w:spacing w:after="0" w:line="240" w:lineRule="auto"/>
    </w:pPr>
    <w:rPr>
      <w:sz w:val="20"/>
    </w:rPr>
  </w:style>
  <w:style w:type="character" w:styleId="179">
    <w:name w:val="Endnote Text Char"/>
    <w:link w:val="178"/>
    <w:uiPriority w:val="99"/>
    <w:rPr>
      <w:sz w:val="20"/>
    </w:rPr>
  </w:style>
  <w:style w:type="character" w:styleId="180">
    <w:name w:val="endnote reference"/>
    <w:basedOn w:val="722"/>
    <w:uiPriority w:val="99"/>
    <w:semiHidden/>
    <w:unhideWhenUsed/>
    <w:rPr>
      <w:vertAlign w:val="superscript"/>
    </w:rPr>
  </w:style>
  <w:style w:type="paragraph" w:styleId="181">
    <w:name w:val="toc 1"/>
    <w:basedOn w:val="719"/>
    <w:next w:val="719"/>
    <w:uiPriority w:val="39"/>
    <w:unhideWhenUsed/>
    <w:pPr>
      <w:ind w:left="0" w:right="0" w:firstLine="0"/>
      <w:spacing w:after="57"/>
    </w:pPr>
  </w:style>
  <w:style w:type="paragraph" w:styleId="182">
    <w:name w:val="toc 2"/>
    <w:basedOn w:val="719"/>
    <w:next w:val="719"/>
    <w:uiPriority w:val="39"/>
    <w:unhideWhenUsed/>
    <w:pPr>
      <w:ind w:left="283" w:right="0" w:firstLine="0"/>
      <w:spacing w:after="57"/>
    </w:pPr>
  </w:style>
  <w:style w:type="paragraph" w:styleId="183">
    <w:name w:val="toc 3"/>
    <w:basedOn w:val="719"/>
    <w:next w:val="719"/>
    <w:uiPriority w:val="39"/>
    <w:unhideWhenUsed/>
    <w:pPr>
      <w:ind w:left="567" w:right="0" w:firstLine="0"/>
      <w:spacing w:after="57"/>
    </w:pPr>
  </w:style>
  <w:style w:type="paragraph" w:styleId="184">
    <w:name w:val="toc 4"/>
    <w:basedOn w:val="719"/>
    <w:next w:val="719"/>
    <w:uiPriority w:val="39"/>
    <w:unhideWhenUsed/>
    <w:pPr>
      <w:ind w:left="850" w:right="0" w:firstLine="0"/>
      <w:spacing w:after="57"/>
    </w:pPr>
  </w:style>
  <w:style w:type="paragraph" w:styleId="185">
    <w:name w:val="toc 5"/>
    <w:basedOn w:val="719"/>
    <w:next w:val="719"/>
    <w:uiPriority w:val="39"/>
    <w:unhideWhenUsed/>
    <w:pPr>
      <w:ind w:left="1134" w:right="0" w:firstLine="0"/>
      <w:spacing w:after="57"/>
    </w:pPr>
  </w:style>
  <w:style w:type="paragraph" w:styleId="186">
    <w:name w:val="toc 6"/>
    <w:basedOn w:val="719"/>
    <w:next w:val="719"/>
    <w:uiPriority w:val="39"/>
    <w:unhideWhenUsed/>
    <w:pPr>
      <w:ind w:left="1417" w:right="0" w:firstLine="0"/>
      <w:spacing w:after="57"/>
    </w:pPr>
  </w:style>
  <w:style w:type="paragraph" w:styleId="187">
    <w:name w:val="toc 7"/>
    <w:basedOn w:val="719"/>
    <w:next w:val="719"/>
    <w:uiPriority w:val="39"/>
    <w:unhideWhenUsed/>
    <w:pPr>
      <w:ind w:left="1701" w:right="0" w:firstLine="0"/>
      <w:spacing w:after="57"/>
    </w:pPr>
  </w:style>
  <w:style w:type="paragraph" w:styleId="188">
    <w:name w:val="toc 8"/>
    <w:basedOn w:val="719"/>
    <w:next w:val="719"/>
    <w:uiPriority w:val="39"/>
    <w:unhideWhenUsed/>
    <w:pPr>
      <w:ind w:left="1984" w:right="0" w:firstLine="0"/>
      <w:spacing w:after="57"/>
    </w:pPr>
  </w:style>
  <w:style w:type="paragraph" w:styleId="189">
    <w:name w:val="toc 9"/>
    <w:basedOn w:val="719"/>
    <w:next w:val="719"/>
    <w:uiPriority w:val="39"/>
    <w:unhideWhenUsed/>
    <w:pPr>
      <w:ind w:left="2268" w:right="0" w:firstLine="0"/>
      <w:spacing w:after="57"/>
    </w:pPr>
  </w:style>
  <w:style w:type="paragraph" w:styleId="190">
    <w:name w:val="TOC Heading"/>
    <w:uiPriority w:val="39"/>
    <w:unhideWhenUsed/>
  </w:style>
  <w:style w:type="paragraph" w:styleId="191">
    <w:name w:val="table of figures"/>
    <w:basedOn w:val="719"/>
    <w:next w:val="719"/>
    <w:uiPriority w:val="99"/>
    <w:unhideWhenUsed/>
    <w:pPr>
      <w:spacing w:after="0" w:afterAutospacing="0"/>
    </w:pPr>
  </w:style>
  <w:style w:type="paragraph" w:styleId="719" w:default="1">
    <w:name w:val="Normal"/>
    <w:qFormat/>
  </w:style>
  <w:style w:type="paragraph" w:styleId="720">
    <w:name w:val="Heading 1"/>
    <w:basedOn w:val="719"/>
    <w:next w:val="719"/>
    <w:link w:val="752"/>
    <w:qFormat/>
    <w:pPr>
      <w:ind w:left="1134" w:hanging="1134"/>
      <w:keepLines/>
      <w:keepNext/>
      <w:pageBreakBefore/>
      <w:spacing w:before="480" w:after="240" w:line="240" w:lineRule="auto"/>
      <w:tabs>
        <w:tab w:val="num" w:pos="1134" w:leader="none"/>
      </w:tabs>
      <w:outlineLvl w:val="0"/>
    </w:pPr>
    <w:rPr>
      <w:rFonts w:ascii="Arial" w:hAnsi="Arial" w:eastAsia="Times New Roman" w:cs="Times New Roman"/>
      <w:b/>
      <w:sz w:val="40"/>
      <w:szCs w:val="20"/>
      <w:lang w:eastAsia="ru-RU"/>
    </w:rPr>
  </w:style>
  <w:style w:type="paragraph" w:styleId="721">
    <w:name w:val="Heading 2"/>
    <w:basedOn w:val="719"/>
    <w:next w:val="719"/>
    <w:link w:val="753"/>
    <w:qFormat/>
    <w:pPr>
      <w:ind w:left="1134" w:hanging="1134"/>
      <w:keepNext/>
      <w:spacing w:before="360" w:after="120" w:line="240" w:lineRule="auto"/>
      <w:tabs>
        <w:tab w:val="num" w:pos="1134" w:leader="none"/>
      </w:tabs>
      <w:outlineLvl w:val="1"/>
    </w:pPr>
    <w:rPr>
      <w:rFonts w:ascii="Times New Roman" w:hAnsi="Times New Roman" w:eastAsia="Times New Roman" w:cs="Times New Roman"/>
      <w:b/>
      <w:sz w:val="32"/>
      <w:szCs w:val="20"/>
      <w:lang w:eastAsia="ru-RU"/>
    </w:rPr>
  </w:style>
  <w:style w:type="character" w:styleId="722" w:default="1">
    <w:name w:val="Default Paragraph Font"/>
    <w:uiPriority w:val="1"/>
    <w:unhideWhenUsed/>
  </w:style>
  <w:style w:type="table" w:styleId="723" w:default="1">
    <w:name w:val="Normal Table"/>
    <w:uiPriority w:val="99"/>
    <w:semiHidden/>
    <w:unhideWhenUsed/>
    <w:tblPr>
      <w:tblInd w:w="0" w:type="dxa"/>
      <w:tblCellMar>
        <w:left w:w="108" w:type="dxa"/>
        <w:top w:w="0" w:type="dxa"/>
        <w:right w:w="108" w:type="dxa"/>
        <w:bottom w:w="0" w:type="dxa"/>
      </w:tblCellMar>
    </w:tblPr>
  </w:style>
  <w:style w:type="numbering" w:styleId="724" w:default="1">
    <w:name w:val="No List"/>
    <w:uiPriority w:val="99"/>
    <w:semiHidden/>
    <w:unhideWhenUsed/>
  </w:style>
  <w:style w:type="character" w:styleId="725">
    <w:name w:val="Hyperlink"/>
    <w:basedOn w:val="722"/>
    <w:uiPriority w:val="99"/>
    <w:unhideWhenUsed/>
    <w:rPr>
      <w:color w:val="0563c1" w:themeColor="hyperlink"/>
      <w:u w:val="single"/>
    </w:rPr>
  </w:style>
  <w:style w:type="table" w:styleId="726">
    <w:name w:val="Table Grid"/>
    <w:basedOn w:val="723"/>
    <w:uiPriority w:val="3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727">
    <w:name w:val="Balloon Text"/>
    <w:basedOn w:val="719"/>
    <w:link w:val="728"/>
    <w:uiPriority w:val="99"/>
    <w:semiHidden/>
    <w:unhideWhenUsed/>
    <w:pPr>
      <w:spacing w:after="0" w:line="240" w:lineRule="auto"/>
    </w:pPr>
    <w:rPr>
      <w:rFonts w:ascii="Segoe UI" w:hAnsi="Segoe UI" w:cs="Segoe UI"/>
      <w:sz w:val="18"/>
      <w:szCs w:val="18"/>
    </w:rPr>
  </w:style>
  <w:style w:type="character" w:styleId="728" w:customStyle="1">
    <w:name w:val="Текст выноски Знак"/>
    <w:basedOn w:val="722"/>
    <w:link w:val="727"/>
    <w:uiPriority w:val="99"/>
    <w:semiHidden/>
    <w:rPr>
      <w:rFonts w:ascii="Segoe UI" w:hAnsi="Segoe UI" w:cs="Segoe UI"/>
      <w:sz w:val="18"/>
      <w:szCs w:val="18"/>
    </w:rPr>
  </w:style>
  <w:style w:type="paragraph" w:styleId="729">
    <w:name w:val="List Paragraph"/>
    <w:basedOn w:val="719"/>
    <w:link w:val="744"/>
    <w:uiPriority w:val="34"/>
    <w:qFormat/>
    <w:pPr>
      <w:contextualSpacing/>
      <w:ind w:left="720"/>
      <w:spacing w:after="200" w:line="276" w:lineRule="auto"/>
    </w:pPr>
    <w:rPr>
      <w:rFonts w:ascii="Calibri" w:hAnsi="Calibri" w:eastAsia="Calibri" w:cs="Times New Roman"/>
    </w:rPr>
  </w:style>
  <w:style w:type="paragraph" w:styleId="730">
    <w:name w:val="Body Text"/>
    <w:basedOn w:val="719"/>
    <w:link w:val="731"/>
    <w:uiPriority w:val="99"/>
    <w:unhideWhenUsed/>
    <w:pPr>
      <w:spacing w:after="120" w:line="240" w:lineRule="auto"/>
    </w:pPr>
    <w:rPr>
      <w:rFonts w:ascii="Times New Roman" w:hAnsi="Times New Roman" w:eastAsia="Times New Roman" w:cs="Times New Roman"/>
      <w:sz w:val="24"/>
      <w:szCs w:val="24"/>
      <w:lang w:eastAsia="ru-RU"/>
    </w:rPr>
  </w:style>
  <w:style w:type="character" w:styleId="731" w:customStyle="1">
    <w:name w:val="Основной текст Знак"/>
    <w:basedOn w:val="722"/>
    <w:link w:val="730"/>
    <w:rPr>
      <w:rFonts w:ascii="Times New Roman" w:hAnsi="Times New Roman" w:eastAsia="Times New Roman" w:cs="Times New Roman"/>
      <w:sz w:val="24"/>
      <w:szCs w:val="24"/>
      <w:lang w:eastAsia="ru-RU"/>
    </w:rPr>
  </w:style>
  <w:style w:type="paragraph" w:styleId="732">
    <w:name w:val="List Number"/>
    <w:basedOn w:val="719"/>
    <w:pPr>
      <w:jc w:val="both"/>
      <w:spacing w:before="60" w:after="0" w:line="360" w:lineRule="auto"/>
    </w:pPr>
    <w:rPr>
      <w:rFonts w:ascii="Times New Roman" w:hAnsi="Times New Roman" w:eastAsia="Times New Roman" w:cs="Times New Roman"/>
      <w:sz w:val="28"/>
      <w:szCs w:val="24"/>
      <w:lang w:eastAsia="ru-RU"/>
    </w:rPr>
  </w:style>
  <w:style w:type="paragraph" w:styleId="733" w:customStyle="1">
    <w:name w:val="Подподпункт"/>
    <w:basedOn w:val="719"/>
    <w:link w:val="755"/>
    <w:pPr>
      <w:ind w:left="1701" w:hanging="567"/>
      <w:jc w:val="both"/>
      <w:spacing w:after="0" w:line="360" w:lineRule="auto"/>
      <w:tabs>
        <w:tab w:val="num" w:pos="1701" w:leader="none"/>
      </w:tabs>
    </w:pPr>
    <w:rPr>
      <w:rFonts w:ascii="Times New Roman" w:hAnsi="Times New Roman" w:eastAsia="Times New Roman" w:cs="Times New Roman"/>
      <w:sz w:val="28"/>
      <w:szCs w:val="20"/>
      <w:lang w:eastAsia="ru-RU"/>
    </w:rPr>
  </w:style>
  <w:style w:type="character" w:styleId="734" w:customStyle="1">
    <w:name w:val="комментарий"/>
    <w:rPr>
      <w:rFonts w:cs="Times New Roman"/>
      <w:b/>
      <w:bCs/>
      <w:i/>
      <w:iCs/>
      <w:shd w:val="clear" w:color="auto" w:fill="ffff99"/>
    </w:rPr>
  </w:style>
  <w:style w:type="paragraph" w:styleId="735">
    <w:name w:val="Title"/>
    <w:basedOn w:val="719"/>
    <w:next w:val="719"/>
    <w:link w:val="736"/>
    <w:uiPriority w:val="10"/>
    <w:qFormat/>
    <w:pPr>
      <w:ind w:firstLine="567"/>
      <w:jc w:val="center"/>
      <w:spacing w:before="240" w:after="60" w:line="360" w:lineRule="auto"/>
      <w:outlineLvl w:val="0"/>
    </w:pPr>
    <w:rPr>
      <w:rFonts w:ascii="Cambria" w:hAnsi="Cambria" w:eastAsia="Times New Roman" w:cs="Times New Roman"/>
      <w:b/>
      <w:bCs/>
      <w:sz w:val="32"/>
      <w:szCs w:val="32"/>
    </w:rPr>
  </w:style>
  <w:style w:type="character" w:styleId="736" w:customStyle="1">
    <w:name w:val="Заголовок Знак"/>
    <w:basedOn w:val="722"/>
    <w:link w:val="735"/>
    <w:uiPriority w:val="10"/>
    <w:rPr>
      <w:rFonts w:ascii="Cambria" w:hAnsi="Cambria" w:eastAsia="Times New Roman" w:cs="Times New Roman"/>
      <w:b/>
      <w:bCs/>
      <w:sz w:val="32"/>
      <w:szCs w:val="32"/>
    </w:rPr>
  </w:style>
  <w:style w:type="paragraph" w:styleId="737" w:customStyle="1">
    <w:name w:val="Ариал"/>
    <w:basedOn w:val="719"/>
    <w:link w:val="738"/>
    <w:pPr>
      <w:ind w:firstLine="851"/>
      <w:jc w:val="both"/>
      <w:spacing w:before="120" w:after="120" w:line="360" w:lineRule="auto"/>
    </w:pPr>
    <w:rPr>
      <w:rFonts w:ascii="Arial" w:hAnsi="Arial" w:eastAsia="Times New Roman" w:cs="Times New Roman"/>
      <w:sz w:val="24"/>
      <w:szCs w:val="24"/>
    </w:rPr>
  </w:style>
  <w:style w:type="character" w:styleId="738" w:customStyle="1">
    <w:name w:val="Ариал Знак1"/>
    <w:link w:val="737"/>
    <w:rPr>
      <w:rFonts w:ascii="Arial" w:hAnsi="Arial" w:eastAsia="Times New Roman" w:cs="Times New Roman"/>
      <w:sz w:val="24"/>
      <w:szCs w:val="24"/>
    </w:rPr>
  </w:style>
  <w:style w:type="paragraph" w:styleId="739" w:customStyle="1">
    <w:name w:val="Подпункт"/>
    <w:basedOn w:val="719"/>
    <w:pPr>
      <w:ind w:left="1134" w:hanging="1134"/>
      <w:jc w:val="both"/>
      <w:spacing w:after="0" w:line="360" w:lineRule="auto"/>
      <w:tabs>
        <w:tab w:val="num" w:pos="1134" w:leader="none"/>
      </w:tabs>
    </w:pPr>
    <w:rPr>
      <w:rFonts w:ascii="Times New Roman" w:hAnsi="Times New Roman" w:eastAsia="Times New Roman" w:cs="Times New Roman"/>
      <w:sz w:val="28"/>
      <w:szCs w:val="20"/>
      <w:lang w:eastAsia="ru-RU"/>
    </w:rPr>
  </w:style>
  <w:style w:type="paragraph" w:styleId="740">
    <w:name w:val="Body Text Indent"/>
    <w:basedOn w:val="719"/>
    <w:link w:val="741"/>
    <w:uiPriority w:val="99"/>
    <w:semiHidden/>
    <w:unhideWhenUsed/>
    <w:pPr>
      <w:ind w:left="283"/>
      <w:spacing w:after="120"/>
    </w:pPr>
  </w:style>
  <w:style w:type="character" w:styleId="741" w:customStyle="1">
    <w:name w:val="Основной текст с отступом Знак"/>
    <w:basedOn w:val="722"/>
    <w:link w:val="740"/>
    <w:uiPriority w:val="99"/>
    <w:semiHidden/>
  </w:style>
  <w:style w:type="paragraph" w:styleId="742">
    <w:name w:val="Body Text Indent 2"/>
    <w:basedOn w:val="719"/>
    <w:link w:val="743"/>
    <w:uiPriority w:val="99"/>
    <w:semiHidden/>
    <w:unhideWhenUsed/>
    <w:pPr>
      <w:ind w:left="283"/>
      <w:spacing w:after="120" w:line="480" w:lineRule="auto"/>
    </w:pPr>
  </w:style>
  <w:style w:type="character" w:styleId="743" w:customStyle="1">
    <w:name w:val="Основной текст с отступом 2 Знак"/>
    <w:basedOn w:val="722"/>
    <w:link w:val="742"/>
    <w:uiPriority w:val="99"/>
    <w:semiHidden/>
  </w:style>
  <w:style w:type="character" w:styleId="744" w:customStyle="1">
    <w:name w:val="Абзац списка Знак"/>
    <w:link w:val="729"/>
    <w:uiPriority w:val="34"/>
    <w:qFormat/>
    <w:rPr>
      <w:rFonts w:ascii="Calibri" w:hAnsi="Calibri" w:eastAsia="Calibri" w:cs="Times New Roman"/>
    </w:rPr>
  </w:style>
  <w:style w:type="paragraph" w:styleId="745">
    <w:name w:val="Normal (Web)"/>
    <w:basedOn w:val="719"/>
    <w:uiPriority w:val="99"/>
    <w:semiHidden/>
    <w:unhideWhenUsed/>
    <w:pPr>
      <w:spacing w:before="100" w:beforeAutospacing="1" w:after="100" w:afterAutospacing="1" w:line="240" w:lineRule="auto"/>
    </w:pPr>
    <w:rPr>
      <w:rFonts w:ascii="Times New Roman" w:hAnsi="Times New Roman" w:cs="Times New Roman"/>
      <w:sz w:val="24"/>
      <w:szCs w:val="24"/>
      <w:lang w:eastAsia="ru-RU"/>
    </w:rPr>
  </w:style>
  <w:style w:type="character" w:styleId="746">
    <w:name w:val="annotation reference"/>
    <w:basedOn w:val="722"/>
    <w:uiPriority w:val="99"/>
    <w:semiHidden/>
    <w:unhideWhenUsed/>
    <w:rPr>
      <w:sz w:val="16"/>
      <w:szCs w:val="16"/>
    </w:rPr>
  </w:style>
  <w:style w:type="paragraph" w:styleId="747">
    <w:name w:val="annotation text"/>
    <w:basedOn w:val="719"/>
    <w:link w:val="748"/>
    <w:uiPriority w:val="99"/>
    <w:unhideWhenUsed/>
    <w:pPr>
      <w:spacing w:line="240" w:lineRule="auto"/>
    </w:pPr>
    <w:rPr>
      <w:sz w:val="20"/>
      <w:szCs w:val="20"/>
    </w:rPr>
  </w:style>
  <w:style w:type="character" w:styleId="748" w:customStyle="1">
    <w:name w:val="Текст примечания Знак"/>
    <w:basedOn w:val="722"/>
    <w:link w:val="747"/>
    <w:uiPriority w:val="99"/>
    <w:rPr>
      <w:sz w:val="20"/>
      <w:szCs w:val="20"/>
    </w:rPr>
  </w:style>
  <w:style w:type="paragraph" w:styleId="749">
    <w:name w:val="annotation subject"/>
    <w:basedOn w:val="747"/>
    <w:next w:val="747"/>
    <w:link w:val="750"/>
    <w:uiPriority w:val="99"/>
    <w:semiHidden/>
    <w:unhideWhenUsed/>
    <w:rPr>
      <w:b/>
      <w:bCs/>
    </w:rPr>
  </w:style>
  <w:style w:type="character" w:styleId="750" w:customStyle="1">
    <w:name w:val="Тема примечания Знак"/>
    <w:basedOn w:val="748"/>
    <w:link w:val="749"/>
    <w:uiPriority w:val="99"/>
    <w:semiHidden/>
    <w:rPr>
      <w:b/>
      <w:bCs/>
      <w:sz w:val="20"/>
      <w:szCs w:val="20"/>
    </w:rPr>
  </w:style>
  <w:style w:type="paragraph" w:styleId="751" w:customStyle="1">
    <w:name w:val="Default"/>
    <w:pPr>
      <w:spacing w:after="0" w:line="240" w:lineRule="auto"/>
    </w:pPr>
    <w:rPr>
      <w:rFonts w:ascii="Times New Roman" w:hAnsi="Times New Roman" w:eastAsia="Times New Roman" w:cs="Times New Roman"/>
      <w:color w:val="000000"/>
      <w:sz w:val="24"/>
      <w:szCs w:val="24"/>
      <w:lang w:eastAsia="ru-RU"/>
    </w:rPr>
  </w:style>
  <w:style w:type="character" w:styleId="752" w:customStyle="1">
    <w:name w:val="Заголовок 1 Знак"/>
    <w:basedOn w:val="722"/>
    <w:link w:val="720"/>
    <w:rPr>
      <w:rFonts w:ascii="Arial" w:hAnsi="Arial" w:eastAsia="Times New Roman" w:cs="Times New Roman"/>
      <w:b/>
      <w:sz w:val="40"/>
      <w:szCs w:val="20"/>
      <w:lang w:eastAsia="ru-RU"/>
    </w:rPr>
  </w:style>
  <w:style w:type="character" w:styleId="753" w:customStyle="1">
    <w:name w:val="Заголовок 2 Знак"/>
    <w:basedOn w:val="722"/>
    <w:link w:val="721"/>
    <w:rPr>
      <w:rFonts w:ascii="Times New Roman" w:hAnsi="Times New Roman" w:eastAsia="Times New Roman" w:cs="Times New Roman"/>
      <w:b/>
      <w:sz w:val="32"/>
      <w:szCs w:val="20"/>
      <w:lang w:eastAsia="ru-RU"/>
    </w:rPr>
  </w:style>
  <w:style w:type="paragraph" w:styleId="754" w:customStyle="1">
    <w:name w:val="Пункт"/>
    <w:basedOn w:val="719"/>
    <w:pPr>
      <w:ind w:left="1134" w:hanging="1134"/>
      <w:jc w:val="both"/>
      <w:spacing w:after="0" w:line="360" w:lineRule="auto"/>
      <w:tabs>
        <w:tab w:val="num" w:pos="1134" w:leader="none"/>
      </w:tabs>
    </w:pPr>
    <w:rPr>
      <w:rFonts w:ascii="Times New Roman" w:hAnsi="Times New Roman" w:eastAsia="Times New Roman" w:cs="Times New Roman"/>
      <w:sz w:val="28"/>
      <w:szCs w:val="20"/>
      <w:lang w:eastAsia="ru-RU"/>
    </w:rPr>
  </w:style>
  <w:style w:type="character" w:styleId="755" w:customStyle="1">
    <w:name w:val="Подподпункт Знак"/>
    <w:link w:val="733"/>
    <w:rPr>
      <w:rFonts w:ascii="Times New Roman" w:hAnsi="Times New Roman" w:eastAsia="Times New Roman" w:cs="Times New Roman"/>
      <w:sz w:val="28"/>
      <w:szCs w:val="20"/>
      <w:lang w:eastAsia="ru-RU"/>
    </w:rPr>
  </w:style>
  <w:style w:type="paragraph" w:styleId="756" w:customStyle="1">
    <w:name w:val="Заголовок_1"/>
    <w:basedOn w:val="719"/>
    <w:uiPriority w:val="99"/>
    <w:pPr>
      <w:numPr>
        <w:ilvl w:val="0"/>
        <w:numId w:val="34"/>
      </w:numPr>
      <w:jc w:val="center"/>
      <w:keepLines/>
      <w:keepNext/>
      <w:spacing w:before="360" w:after="120" w:line="240" w:lineRule="auto"/>
      <w:outlineLvl w:val="0"/>
    </w:pPr>
    <w:rPr>
      <w:rFonts w:ascii="Arial" w:hAnsi="Arial" w:eastAsia="Times New Roman" w:cs="Arial"/>
      <w:b/>
      <w:bCs/>
      <w:caps/>
      <w:sz w:val="36"/>
      <w:szCs w:val="28"/>
      <w:lang w:eastAsia="ru-RU"/>
    </w:rPr>
  </w:style>
  <w:style w:type="paragraph" w:styleId="757" w:customStyle="1">
    <w:name w:val="Пункт_3"/>
    <w:basedOn w:val="719"/>
    <w:uiPriority w:val="99"/>
    <w:pPr>
      <w:numPr>
        <w:ilvl w:val="2"/>
        <w:numId w:val="34"/>
      </w:numPr>
      <w:jc w:val="both"/>
      <w:spacing w:after="0" w:line="240" w:lineRule="auto"/>
    </w:pPr>
    <w:rPr>
      <w:rFonts w:ascii="Times New Roman" w:hAnsi="Times New Roman" w:eastAsia="Times New Roman" w:cs="Times New Roman"/>
      <w:sz w:val="28"/>
      <w:szCs w:val="28"/>
      <w:lang w:eastAsia="ru-RU"/>
    </w:rPr>
  </w:style>
  <w:style w:type="paragraph" w:styleId="758" w:customStyle="1">
    <w:name w:val="Пункт_2"/>
    <w:basedOn w:val="719"/>
    <w:uiPriority w:val="99"/>
    <w:pPr>
      <w:numPr>
        <w:ilvl w:val="1"/>
        <w:numId w:val="34"/>
      </w:numPr>
      <w:jc w:val="both"/>
      <w:spacing w:after="0" w:line="240" w:lineRule="auto"/>
    </w:pPr>
    <w:rPr>
      <w:rFonts w:ascii="Times New Roman" w:hAnsi="Times New Roman" w:eastAsia="Times New Roman" w:cs="Times New Roman"/>
      <w:sz w:val="28"/>
      <w:szCs w:val="20"/>
      <w:lang w:eastAsia="ru-RU"/>
    </w:rPr>
  </w:style>
  <w:style w:type="paragraph" w:styleId="759" w:customStyle="1">
    <w:name w:val="Пункт_5"/>
    <w:basedOn w:val="757"/>
    <w:uiPriority w:val="99"/>
    <w:pPr>
      <w:numPr>
        <w:ilvl w:val="4"/>
      </w:numPr>
    </w:pPr>
  </w:style>
  <w:style w:type="character" w:styleId="760">
    <w:name w:val="page number"/>
    <w:basedOn w:val="722"/>
  </w:style>
  <w:style w:type="paragraph" w:styleId="761">
    <w:name w:val="footnote text"/>
    <w:basedOn w:val="719"/>
    <w:link w:val="762"/>
    <w:uiPriority w:val="99"/>
    <w:pPr>
      <w:spacing w:after="0" w:line="240" w:lineRule="auto"/>
    </w:pPr>
    <w:rPr>
      <w:rFonts w:ascii="Times New Roman" w:hAnsi="Times New Roman" w:eastAsia="Times New Roman" w:cs="Times New Roman"/>
      <w:sz w:val="20"/>
      <w:szCs w:val="20"/>
    </w:rPr>
  </w:style>
  <w:style w:type="character" w:styleId="762" w:customStyle="1">
    <w:name w:val="Текст сноски Знак"/>
    <w:basedOn w:val="722"/>
    <w:link w:val="761"/>
    <w:uiPriority w:val="99"/>
    <w:rPr>
      <w:rFonts w:ascii="Times New Roman" w:hAnsi="Times New Roman" w:eastAsia="Times New Roman" w:cs="Times New Roman"/>
      <w:sz w:val="20"/>
      <w:szCs w:val="20"/>
    </w:rPr>
  </w:style>
  <w:style w:type="character" w:styleId="763">
    <w:name w:val="footnote reference"/>
    <w:uiPriority w:val="99"/>
    <w:rPr>
      <w:vertAlign w:val="superscript"/>
    </w:rPr>
  </w:style>
  <w:style w:type="character" w:styleId="764" w:customStyle="1">
    <w:name w:val="Основной текст4"/>
    <w:rPr>
      <w:rFonts w:ascii="Arial Narrow" w:hAnsi="Arial Narrow" w:eastAsia="Arial Narrow" w:cs="Arial Narrow"/>
      <w:b w:val="0"/>
      <w:bCs w:val="0"/>
      <w:i w:val="0"/>
      <w:iCs w:val="0"/>
      <w:smallCaps w:val="0"/>
      <w:strike w:val="0"/>
      <w:spacing w:val="0"/>
      <w:sz w:val="17"/>
      <w:szCs w:val="17"/>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customXml" Target="../customXml/item1.xml" /><Relationship Id="rId10" Type="http://schemas.openxmlformats.org/officeDocument/2006/relationships/image" Target="media/image1.png"/><Relationship Id="rId11" Type="http://schemas.openxmlformats.org/officeDocument/2006/relationships/hyperlink" Target="mailto:mail@rz.mrsk" TargetMode="External"/><Relationship Id="rId12" Type="http://schemas.openxmlformats.org/officeDocument/2006/relationships/hyperlink" Target="https://tender.lot-online.ru" TargetMode="External"/><Relationship Id="rId13" Type="http://schemas.openxmlformats.org/officeDocument/2006/relationships/hyperlink" Target="https://zakupki.gov.ru/epz/dishonestsupplier/search/results.html" TargetMode="External"/><Relationship Id="rId14" Type="http://schemas.openxmlformats.org/officeDocument/2006/relationships/hyperlink" Target="https://tender.lot-online.ru" TargetMode="External"/><Relationship Id="rId15" Type="http://schemas.openxmlformats.org/officeDocument/2006/relationships/hyperlink" Target="consultantplus://offline/ref=6BB655CE1374BCA41C7E55D044F110B5F53E54256F15023501B77A40C2B5C004BFD73BA902X5O" TargetMode="External"/><Relationship Id="rId16" Type="http://schemas.openxmlformats.org/officeDocument/2006/relationships/hyperlink" Target="consultantplus://offline/ref=6BB655CE1374BCA41C7E55D044F110B5F53E54256F15023501B77A40C2B5C004BFD73BA902X5O" TargetMode="External"/></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6D1B38-3573-4511-9960-9D5757A0A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Р7-Офис/2024.3.2.551</Application>
  <Company>SPecialiST RePack</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revision>18</cp:revision>
  <dcterms:created xsi:type="dcterms:W3CDTF">2025-04-16T07:28:00Z</dcterms:created>
  <dcterms:modified xsi:type="dcterms:W3CDTF">2026-07-28T06:00:45Z</dcterms:modified>
</cp:coreProperties>
</file>